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E135D" w14:textId="77777777" w:rsidR="006506E0" w:rsidRDefault="005F1A08" w:rsidP="005F1A08">
      <w:pPr>
        <w:tabs>
          <w:tab w:val="left" w:pos="1702"/>
        </w:tabs>
        <w:jc w:val="left"/>
        <w:rPr>
          <w:b/>
          <w:sz w:val="30"/>
          <w:szCs w:val="30"/>
        </w:rPr>
      </w:pPr>
      <w:r>
        <w:rPr>
          <w:b/>
          <w:sz w:val="30"/>
          <w:szCs w:val="30"/>
        </w:rPr>
        <w:tab/>
      </w:r>
    </w:p>
    <w:p w14:paraId="5959CD3F" w14:textId="77777777" w:rsidR="004B04B9" w:rsidRDefault="004B04B9" w:rsidP="00C3036A">
      <w:pPr>
        <w:jc w:val="left"/>
        <w:rPr>
          <w:b/>
          <w:sz w:val="30"/>
          <w:szCs w:val="30"/>
        </w:rPr>
      </w:pPr>
    </w:p>
    <w:p w14:paraId="6523CA64" w14:textId="77777777" w:rsidR="004B04B9" w:rsidRPr="00DA053B" w:rsidRDefault="004B04B9" w:rsidP="00C3036A">
      <w:pPr>
        <w:jc w:val="left"/>
        <w:rPr>
          <w:b/>
          <w:sz w:val="30"/>
          <w:szCs w:val="30"/>
        </w:rPr>
      </w:pPr>
    </w:p>
    <w:p w14:paraId="29185CBC" w14:textId="77777777" w:rsidR="00DA053B" w:rsidRPr="00DA053B" w:rsidRDefault="00DA053B" w:rsidP="00C3036A">
      <w:pPr>
        <w:spacing w:before="0" w:after="0"/>
        <w:jc w:val="left"/>
        <w:rPr>
          <w:b/>
          <w:sz w:val="30"/>
          <w:szCs w:val="30"/>
        </w:rPr>
      </w:pPr>
    </w:p>
    <w:p w14:paraId="26AA5C2F" w14:textId="77777777" w:rsidR="00841FDC" w:rsidRDefault="00841FDC" w:rsidP="00C3036A">
      <w:pPr>
        <w:spacing w:before="0" w:after="0"/>
        <w:jc w:val="left"/>
        <w:rPr>
          <w:b/>
          <w:sz w:val="30"/>
          <w:szCs w:val="30"/>
        </w:rPr>
      </w:pPr>
    </w:p>
    <w:p w14:paraId="709F4047" w14:textId="45FE34B1" w:rsidR="006506E0" w:rsidRPr="00A03AD8" w:rsidRDefault="006506E0" w:rsidP="0045301A">
      <w:pPr>
        <w:pStyle w:val="11UnivAuteurComposanteouservice"/>
        <w:rPr>
          <w:i/>
        </w:rPr>
      </w:pPr>
    </w:p>
    <w:p w14:paraId="2871CF64" w14:textId="77777777" w:rsidR="009A0755" w:rsidRPr="00A03AD8" w:rsidRDefault="009A0755" w:rsidP="00C3036A">
      <w:pPr>
        <w:spacing w:before="0" w:after="0"/>
        <w:jc w:val="left"/>
      </w:pPr>
    </w:p>
    <w:p w14:paraId="4D311328" w14:textId="15450DA1" w:rsidR="009A0755" w:rsidRPr="009A0755" w:rsidRDefault="00CB3CA7" w:rsidP="00CA349B">
      <w:pPr>
        <w:pStyle w:val="12UnivTitredoc"/>
      </w:pPr>
      <w:r>
        <w:t xml:space="preserve">CCAP : </w:t>
      </w:r>
      <w:r w:rsidR="00A4034A">
        <w:t xml:space="preserve">ANNEXE </w:t>
      </w:r>
      <w:r>
        <w:t>1</w:t>
      </w:r>
    </w:p>
    <w:p w14:paraId="6EB8BFD1" w14:textId="212CBE5C" w:rsidR="006506E0" w:rsidRPr="00A03AD8" w:rsidRDefault="00C3036A" w:rsidP="00CB3CA7">
      <w:pPr>
        <w:pStyle w:val="1UnivSous-titredoc"/>
        <w:jc w:val="center"/>
      </w:pPr>
      <w:r w:rsidRPr="00C3036A">
        <w:rPr>
          <w:color w:val="2372B9"/>
        </w:rPr>
        <mc:AlternateContent>
          <mc:Choice Requires="wps">
            <w:drawing>
              <wp:inline distT="0" distB="0" distL="0" distR="0" wp14:anchorId="6F318915" wp14:editId="5A64EA15">
                <wp:extent cx="285971" cy="112976"/>
                <wp:effectExtent l="0" t="0" r="0" b="1905"/>
                <wp:docPr id="1" name="Rectangle 1"/>
                <wp:cNvGraphicFramePr/>
                <a:graphic xmlns:a="http://schemas.openxmlformats.org/drawingml/2006/main">
                  <a:graphicData uri="http://schemas.microsoft.com/office/word/2010/wordprocessingShape">
                    <wps:wsp>
                      <wps:cNvSpPr/>
                      <wps:spPr>
                        <a:xfrm>
                          <a:off x="0" y="0"/>
                          <a:ext cx="285971" cy="112976"/>
                        </a:xfrm>
                        <a:prstGeom prst="rect">
                          <a:avLst/>
                        </a:prstGeom>
                        <a:solidFill>
                          <a:srgbClr val="2372B9"/>
                        </a:solidFill>
                        <a:ln>
                          <a:noFill/>
                        </a:ln>
                      </wps:spPr>
                      <wps:style>
                        <a:lnRef idx="0">
                          <a:scrgbClr r="0" g="0" b="0"/>
                        </a:lnRef>
                        <a:fillRef idx="0">
                          <a:scrgbClr r="0" g="0" b="0"/>
                        </a:fillRef>
                        <a:effectRef idx="0">
                          <a:scrgbClr r="0" g="0" b="0"/>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57ED3DAB" id="Rectangle 1" o:spid="_x0000_s1026" style="width:22.5pt;height:8.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RK4fQIAAGoFAAAOAAAAZHJzL2Uyb0RvYy54bWysVE1PGzEQvVfqf7B8L5tsAyERG5SCqCoh&#10;QEDF2fHayUq2xx072aS/vmPvJqS0F6pedmc8X543b3xxubWGbRSGBlzFhycDzpSTUDduWfHvzzef&#10;zjkLUbhaGHCq4jsV+OXs44eL1k9VCSswtUJGSVyYtr7iqxj9tCiCXCkrwgl45cioAa2IpOKyqFG0&#10;lN2aohwMzooWsPYIUoVAp9edkc9yfq2VjPdaBxWZqTjdLeYv5u8ifYvZhZguUfhVI/triH+4hRWN&#10;o6KHVNciCrbG5o9UtpEIAXQ8kWAL0LqRKvdA3QwHb7p5Wgmvci8ETvAHmML/SyvvNg/Imppmx5kT&#10;lkb0SKAJtzSKDRM8rQ9T8nryD9hrgcTU61ajTX/qgm0zpLsDpGobmaTD8vx0MqbUkkzDYTkZn6Wc&#10;xWuwxxC/KrAsCRVHKp6BFJvbEDvXvUuqFcA09U1jTFZwubgyyDaCplt+HpdfJn3239yMS84OUliX&#10;MZ0UqbGulSzFnVHJz7hHpQmR3FGuIvsyHW2I10SkPXmokxyQHDXlf2dsH5KiVWbrO+MPQbk+uHiI&#10;t40DzEjmXVIHnEzMY6WL685/D0UHQMJiAfWOWIHQrUvw8qah6dyKEB8E0n4QALTz8Z4+2kBbcegl&#10;zlaAP/92nvyJtmTlrKV9q3j4sRaoODPfHBF6MhyN0oJmZXQ6LknBY8vi2OLW9gpo6MQsul0Wk380&#10;e1Ej2Bd6GuapKpmEk1S74jLiXrmK3UDpcZFqPs9utJRexFv35GVKnlBN7Hvevgj0PUUjcfsO9rsp&#10;pm+Y2vmmSAfzdQTdZBq/4trjTQudF6F/fNKLcaxnr9cncvYLAAD//wMAUEsDBBQABgAIAAAAIQC+&#10;xb8L2AAAAAMBAAAPAAAAZHJzL2Rvd25yZXYueG1sTI9LT8MwEITvSPwHa5G4IGpTUahCnAqQOPIK&#10;rbhu481DxOsodtv037NwgctKoxnNfpOvJt+rPY2xC2zhamZAEVfBddxYWH88XS5BxYTssA9MFo4U&#10;YVWcnuSYuXDgd9qXqVFSwjFDC21KQ6Z1rFryGGdhIBavDqPHJHJstBvxIOW+13NjbrTHjuVDiwM9&#10;tlR9lTtvYYEP7uWtJtoYMy+Pz58XNb2Stedn0/0dqERT+gvDD76gQyFM27BjF1VvQYak3yve9ULU&#10;VjK3S9BFrv+zF98AAAD//wMAUEsBAi0AFAAGAAgAAAAhALaDOJL+AAAA4QEAABMAAAAAAAAAAAAA&#10;AAAAAAAAAFtDb250ZW50X1R5cGVzXS54bWxQSwECLQAUAAYACAAAACEAOP0h/9YAAACUAQAACwAA&#10;AAAAAAAAAAAAAAAvAQAAX3JlbHMvLnJlbHNQSwECLQAUAAYACAAAACEA4Y0SuH0CAABqBQAADgAA&#10;AAAAAAAAAAAAAAAuAgAAZHJzL2Uyb0RvYy54bWxQSwECLQAUAAYACAAAACEAvsW/C9gAAAADAQAA&#10;DwAAAAAAAAAAAAAAAADXBAAAZHJzL2Rvd25yZXYueG1sUEsFBgAAAAAEAAQA8wAAANwFAAAAAA==&#10;" fillcolor="#2372b9" stroked="f">
                <w10:anchorlock/>
              </v:rect>
            </w:pict>
          </mc:Fallback>
        </mc:AlternateContent>
      </w:r>
      <w:r w:rsidR="00CB3CA7">
        <w:t xml:space="preserve">EDIFLEX : </w:t>
      </w:r>
      <w:r w:rsidR="00A4034A">
        <w:t>CONVENTION D’INTERCHANGE</w:t>
      </w:r>
    </w:p>
    <w:p w14:paraId="40A3B068" w14:textId="5239EFC7" w:rsidR="00776F8F" w:rsidRPr="004B04B9" w:rsidRDefault="00776F8F" w:rsidP="0045301A">
      <w:pPr>
        <w:pStyle w:val="1UnivTextecomplementaire"/>
      </w:pPr>
    </w:p>
    <w:p w14:paraId="62B36CCE" w14:textId="77777777" w:rsidR="00776F8F" w:rsidRPr="007E2D01" w:rsidRDefault="004D0042">
      <w:pPr>
        <w:pStyle w:val="2UnivSommaire"/>
        <w:pageBreakBefore/>
      </w:pPr>
      <w:r w:rsidRPr="007E2D01">
        <w:lastRenderedPageBreak/>
        <w:t>Sommaire</w:t>
      </w:r>
    </w:p>
    <w:p w14:paraId="13AB8D8F" w14:textId="5787D1CF" w:rsidR="00380BD6" w:rsidRDefault="00596BE7">
      <w:pPr>
        <w:pStyle w:val="TM1"/>
        <w:rPr>
          <w:rFonts w:asciiTheme="minorHAnsi" w:eastAsiaTheme="minorEastAsia" w:hAnsiTheme="minorHAnsi" w:cstheme="minorBidi"/>
          <w:b w:val="0"/>
          <w:color w:val="auto"/>
          <w:kern w:val="0"/>
          <w:sz w:val="22"/>
          <w:szCs w:val="22"/>
          <w:lang w:eastAsia="fr-FR" w:bidi="ar-SA"/>
        </w:rPr>
      </w:pPr>
      <w:r>
        <w:rPr>
          <w:rFonts w:ascii="Ubuntu" w:hAnsi="Ubuntu"/>
          <w:sz w:val="40"/>
          <w:szCs w:val="40"/>
        </w:rPr>
        <w:fldChar w:fldCharType="begin"/>
      </w:r>
      <w:r>
        <w:rPr>
          <w:sz w:val="40"/>
          <w:szCs w:val="40"/>
        </w:rPr>
        <w:instrText xml:space="preserve"> TOC \o "1-3" \h \z \u </w:instrText>
      </w:r>
      <w:r>
        <w:rPr>
          <w:rFonts w:ascii="Ubuntu" w:hAnsi="Ubuntu"/>
          <w:sz w:val="40"/>
          <w:szCs w:val="40"/>
        </w:rPr>
        <w:fldChar w:fldCharType="separate"/>
      </w:r>
      <w:hyperlink w:anchor="_Toc178087825" w:history="1">
        <w:r w:rsidR="00380BD6" w:rsidRPr="00F00316">
          <w:rPr>
            <w:rStyle w:val="Lienhypertexte"/>
          </w:rPr>
          <w:t>1.</w:t>
        </w:r>
        <w:r w:rsidR="00380BD6">
          <w:rPr>
            <w:rFonts w:asciiTheme="minorHAnsi" w:eastAsiaTheme="minorEastAsia" w:hAnsiTheme="minorHAnsi" w:cstheme="minorBidi"/>
            <w:b w:val="0"/>
            <w:color w:val="auto"/>
            <w:kern w:val="0"/>
            <w:sz w:val="22"/>
            <w:szCs w:val="22"/>
            <w:lang w:eastAsia="fr-FR" w:bidi="ar-SA"/>
          </w:rPr>
          <w:tab/>
        </w:r>
        <w:r w:rsidR="00380BD6" w:rsidRPr="00F00316">
          <w:rPr>
            <w:rStyle w:val="Lienhypertexte"/>
          </w:rPr>
          <w:t>Objet de la présente convention d’interchange</w:t>
        </w:r>
        <w:r w:rsidR="00380BD6">
          <w:rPr>
            <w:webHidden/>
          </w:rPr>
          <w:tab/>
        </w:r>
        <w:r w:rsidR="00380BD6">
          <w:rPr>
            <w:webHidden/>
          </w:rPr>
          <w:fldChar w:fldCharType="begin"/>
        </w:r>
        <w:r w:rsidR="00380BD6">
          <w:rPr>
            <w:webHidden/>
          </w:rPr>
          <w:instrText xml:space="preserve"> PAGEREF _Toc178087825 \h </w:instrText>
        </w:r>
        <w:r w:rsidR="00380BD6">
          <w:rPr>
            <w:webHidden/>
          </w:rPr>
        </w:r>
        <w:r w:rsidR="00380BD6">
          <w:rPr>
            <w:webHidden/>
          </w:rPr>
          <w:fldChar w:fldCharType="separate"/>
        </w:r>
        <w:r w:rsidR="008D3CC6">
          <w:rPr>
            <w:webHidden/>
          </w:rPr>
          <w:t>3</w:t>
        </w:r>
        <w:r w:rsidR="00380BD6">
          <w:rPr>
            <w:webHidden/>
          </w:rPr>
          <w:fldChar w:fldCharType="end"/>
        </w:r>
      </w:hyperlink>
    </w:p>
    <w:p w14:paraId="3762546E" w14:textId="64428B23" w:rsidR="00380BD6" w:rsidRDefault="008D3CC6">
      <w:pPr>
        <w:pStyle w:val="TM1"/>
        <w:rPr>
          <w:rFonts w:asciiTheme="minorHAnsi" w:eastAsiaTheme="minorEastAsia" w:hAnsiTheme="minorHAnsi" w:cstheme="minorBidi"/>
          <w:b w:val="0"/>
          <w:color w:val="auto"/>
          <w:kern w:val="0"/>
          <w:sz w:val="22"/>
          <w:szCs w:val="22"/>
          <w:lang w:eastAsia="fr-FR" w:bidi="ar-SA"/>
        </w:rPr>
      </w:pPr>
      <w:hyperlink w:anchor="_Toc178087826" w:history="1">
        <w:r w:rsidR="00380BD6" w:rsidRPr="00F00316">
          <w:rPr>
            <w:rStyle w:val="Lienhypertexte"/>
          </w:rPr>
          <w:t>2.</w:t>
        </w:r>
        <w:r w:rsidR="00380BD6">
          <w:rPr>
            <w:rFonts w:asciiTheme="minorHAnsi" w:eastAsiaTheme="minorEastAsia" w:hAnsiTheme="minorHAnsi" w:cstheme="minorBidi"/>
            <w:b w:val="0"/>
            <w:color w:val="auto"/>
            <w:kern w:val="0"/>
            <w:sz w:val="22"/>
            <w:szCs w:val="22"/>
            <w:lang w:eastAsia="fr-FR" w:bidi="ar-SA"/>
          </w:rPr>
          <w:tab/>
        </w:r>
        <w:r w:rsidR="00380BD6" w:rsidRPr="00F00316">
          <w:rPr>
            <w:rStyle w:val="Lienhypertexte"/>
          </w:rPr>
          <w:t>- PARTIES CONCERNEES</w:t>
        </w:r>
        <w:r w:rsidR="00380BD6">
          <w:rPr>
            <w:webHidden/>
          </w:rPr>
          <w:tab/>
        </w:r>
        <w:r w:rsidR="00380BD6">
          <w:rPr>
            <w:webHidden/>
          </w:rPr>
          <w:fldChar w:fldCharType="begin"/>
        </w:r>
        <w:r w:rsidR="00380BD6">
          <w:rPr>
            <w:webHidden/>
          </w:rPr>
          <w:instrText xml:space="preserve"> PAGEREF _Toc178087826 \h </w:instrText>
        </w:r>
        <w:r w:rsidR="00380BD6">
          <w:rPr>
            <w:webHidden/>
          </w:rPr>
        </w:r>
        <w:r w:rsidR="00380BD6">
          <w:rPr>
            <w:webHidden/>
          </w:rPr>
          <w:fldChar w:fldCharType="separate"/>
        </w:r>
        <w:r>
          <w:rPr>
            <w:webHidden/>
          </w:rPr>
          <w:t>3</w:t>
        </w:r>
        <w:r w:rsidR="00380BD6">
          <w:rPr>
            <w:webHidden/>
          </w:rPr>
          <w:fldChar w:fldCharType="end"/>
        </w:r>
      </w:hyperlink>
    </w:p>
    <w:p w14:paraId="524DE39D" w14:textId="31BACAE0" w:rsidR="00380BD6" w:rsidRDefault="008D3CC6">
      <w:pPr>
        <w:pStyle w:val="TM1"/>
        <w:rPr>
          <w:rFonts w:asciiTheme="minorHAnsi" w:eastAsiaTheme="minorEastAsia" w:hAnsiTheme="minorHAnsi" w:cstheme="minorBidi"/>
          <w:b w:val="0"/>
          <w:color w:val="auto"/>
          <w:kern w:val="0"/>
          <w:sz w:val="22"/>
          <w:szCs w:val="22"/>
          <w:lang w:eastAsia="fr-FR" w:bidi="ar-SA"/>
        </w:rPr>
      </w:pPr>
      <w:hyperlink w:anchor="_Toc178087827" w:history="1">
        <w:r w:rsidR="00380BD6" w:rsidRPr="00F00316">
          <w:rPr>
            <w:rStyle w:val="Lienhypertexte"/>
          </w:rPr>
          <w:t>3.</w:t>
        </w:r>
        <w:r w:rsidR="00380BD6">
          <w:rPr>
            <w:rFonts w:asciiTheme="minorHAnsi" w:eastAsiaTheme="minorEastAsia" w:hAnsiTheme="minorHAnsi" w:cstheme="minorBidi"/>
            <w:b w:val="0"/>
            <w:color w:val="auto"/>
            <w:kern w:val="0"/>
            <w:sz w:val="22"/>
            <w:szCs w:val="22"/>
            <w:lang w:eastAsia="fr-FR" w:bidi="ar-SA"/>
          </w:rPr>
          <w:tab/>
        </w:r>
        <w:r w:rsidR="00380BD6" w:rsidRPr="00F00316">
          <w:rPr>
            <w:rStyle w:val="Lienhypertexte"/>
          </w:rPr>
          <w:t>- MODALITES</w:t>
        </w:r>
        <w:r w:rsidR="00380BD6">
          <w:rPr>
            <w:webHidden/>
          </w:rPr>
          <w:tab/>
        </w:r>
        <w:r w:rsidR="00380BD6">
          <w:rPr>
            <w:webHidden/>
          </w:rPr>
          <w:fldChar w:fldCharType="begin"/>
        </w:r>
        <w:r w:rsidR="00380BD6">
          <w:rPr>
            <w:webHidden/>
          </w:rPr>
          <w:instrText xml:space="preserve"> PAGEREF _Toc178087827 \h </w:instrText>
        </w:r>
        <w:r w:rsidR="00380BD6">
          <w:rPr>
            <w:webHidden/>
          </w:rPr>
        </w:r>
        <w:r w:rsidR="00380BD6">
          <w:rPr>
            <w:webHidden/>
          </w:rPr>
          <w:fldChar w:fldCharType="separate"/>
        </w:r>
        <w:r>
          <w:rPr>
            <w:webHidden/>
          </w:rPr>
          <w:t>3</w:t>
        </w:r>
        <w:r w:rsidR="00380BD6">
          <w:rPr>
            <w:webHidden/>
          </w:rPr>
          <w:fldChar w:fldCharType="end"/>
        </w:r>
      </w:hyperlink>
    </w:p>
    <w:p w14:paraId="1121EE35" w14:textId="05656243" w:rsidR="00380BD6" w:rsidRDefault="008D3CC6">
      <w:pPr>
        <w:pStyle w:val="TM1"/>
        <w:rPr>
          <w:rFonts w:asciiTheme="minorHAnsi" w:eastAsiaTheme="minorEastAsia" w:hAnsiTheme="minorHAnsi" w:cstheme="minorBidi"/>
          <w:b w:val="0"/>
          <w:color w:val="auto"/>
          <w:kern w:val="0"/>
          <w:sz w:val="22"/>
          <w:szCs w:val="22"/>
          <w:lang w:eastAsia="fr-FR" w:bidi="ar-SA"/>
        </w:rPr>
      </w:pPr>
      <w:hyperlink w:anchor="_Toc178087828" w:history="1">
        <w:r w:rsidR="00380BD6" w:rsidRPr="00F00316">
          <w:rPr>
            <w:rStyle w:val="Lienhypertexte"/>
          </w:rPr>
          <w:t>4.</w:t>
        </w:r>
        <w:r w:rsidR="00380BD6">
          <w:rPr>
            <w:rFonts w:asciiTheme="minorHAnsi" w:eastAsiaTheme="minorEastAsia" w:hAnsiTheme="minorHAnsi" w:cstheme="minorBidi"/>
            <w:b w:val="0"/>
            <w:color w:val="auto"/>
            <w:kern w:val="0"/>
            <w:sz w:val="22"/>
            <w:szCs w:val="22"/>
            <w:lang w:eastAsia="fr-FR" w:bidi="ar-SA"/>
          </w:rPr>
          <w:tab/>
        </w:r>
        <w:r w:rsidR="00380BD6" w:rsidRPr="00F00316">
          <w:rPr>
            <w:rStyle w:val="Lienhypertexte"/>
          </w:rPr>
          <w:t>- OBJET DU SERVICE</w:t>
        </w:r>
        <w:r w:rsidR="00380BD6">
          <w:rPr>
            <w:webHidden/>
          </w:rPr>
          <w:tab/>
        </w:r>
        <w:r w:rsidR="00380BD6">
          <w:rPr>
            <w:webHidden/>
          </w:rPr>
          <w:fldChar w:fldCharType="begin"/>
        </w:r>
        <w:r w:rsidR="00380BD6">
          <w:rPr>
            <w:webHidden/>
          </w:rPr>
          <w:instrText xml:space="preserve"> PAGEREF _Toc178087828 \h </w:instrText>
        </w:r>
        <w:r w:rsidR="00380BD6">
          <w:rPr>
            <w:webHidden/>
          </w:rPr>
        </w:r>
        <w:r w:rsidR="00380BD6">
          <w:rPr>
            <w:webHidden/>
          </w:rPr>
          <w:fldChar w:fldCharType="separate"/>
        </w:r>
        <w:r>
          <w:rPr>
            <w:webHidden/>
          </w:rPr>
          <w:t>3</w:t>
        </w:r>
        <w:r w:rsidR="00380BD6">
          <w:rPr>
            <w:webHidden/>
          </w:rPr>
          <w:fldChar w:fldCharType="end"/>
        </w:r>
      </w:hyperlink>
    </w:p>
    <w:p w14:paraId="5DBC1782" w14:textId="07EC2D88" w:rsidR="00380BD6" w:rsidRDefault="008D3CC6">
      <w:pPr>
        <w:pStyle w:val="TM2"/>
        <w:rPr>
          <w:rFonts w:asciiTheme="minorHAnsi" w:eastAsiaTheme="minorEastAsia" w:hAnsiTheme="minorHAnsi" w:cstheme="minorBidi"/>
          <w:b w:val="0"/>
          <w:color w:val="auto"/>
          <w:kern w:val="0"/>
          <w:szCs w:val="22"/>
          <w:lang w:eastAsia="fr-FR" w:bidi="ar-SA"/>
        </w:rPr>
      </w:pPr>
      <w:hyperlink w:anchor="_Toc178087829" w:history="1">
        <w:r w:rsidR="00380BD6" w:rsidRPr="00F00316">
          <w:rPr>
            <w:rStyle w:val="Lienhypertexte"/>
          </w:rPr>
          <w:t>4. 1.</w:t>
        </w:r>
        <w:r w:rsidR="00380BD6">
          <w:rPr>
            <w:rFonts w:asciiTheme="minorHAnsi" w:eastAsiaTheme="minorEastAsia" w:hAnsiTheme="minorHAnsi" w:cstheme="minorBidi"/>
            <w:b w:val="0"/>
            <w:color w:val="auto"/>
            <w:kern w:val="0"/>
            <w:szCs w:val="22"/>
            <w:lang w:eastAsia="fr-FR" w:bidi="ar-SA"/>
          </w:rPr>
          <w:tab/>
        </w:r>
        <w:r w:rsidR="00380BD6" w:rsidRPr="00F00316">
          <w:rPr>
            <w:rStyle w:val="Lienhypertexte"/>
          </w:rPr>
          <w:t>Le Maître d'Ouvrage</w:t>
        </w:r>
        <w:r w:rsidR="00380BD6">
          <w:rPr>
            <w:webHidden/>
          </w:rPr>
          <w:tab/>
        </w:r>
        <w:r w:rsidR="00380BD6">
          <w:rPr>
            <w:webHidden/>
          </w:rPr>
          <w:fldChar w:fldCharType="begin"/>
        </w:r>
        <w:r w:rsidR="00380BD6">
          <w:rPr>
            <w:webHidden/>
          </w:rPr>
          <w:instrText xml:space="preserve"> PAGEREF _Toc178087829 \h </w:instrText>
        </w:r>
        <w:r w:rsidR="00380BD6">
          <w:rPr>
            <w:webHidden/>
          </w:rPr>
        </w:r>
        <w:r w:rsidR="00380BD6">
          <w:rPr>
            <w:webHidden/>
          </w:rPr>
          <w:fldChar w:fldCharType="separate"/>
        </w:r>
        <w:r>
          <w:rPr>
            <w:webHidden/>
          </w:rPr>
          <w:t>3</w:t>
        </w:r>
        <w:r w:rsidR="00380BD6">
          <w:rPr>
            <w:webHidden/>
          </w:rPr>
          <w:fldChar w:fldCharType="end"/>
        </w:r>
      </w:hyperlink>
    </w:p>
    <w:p w14:paraId="13DEAF2B" w14:textId="06B99573" w:rsidR="00380BD6" w:rsidRDefault="008D3CC6">
      <w:pPr>
        <w:pStyle w:val="TM2"/>
        <w:rPr>
          <w:rFonts w:asciiTheme="minorHAnsi" w:eastAsiaTheme="minorEastAsia" w:hAnsiTheme="minorHAnsi" w:cstheme="minorBidi"/>
          <w:b w:val="0"/>
          <w:color w:val="auto"/>
          <w:kern w:val="0"/>
          <w:szCs w:val="22"/>
          <w:lang w:eastAsia="fr-FR" w:bidi="ar-SA"/>
        </w:rPr>
      </w:pPr>
      <w:hyperlink w:anchor="_Toc178087830" w:history="1">
        <w:r w:rsidR="00380BD6" w:rsidRPr="00F00316">
          <w:rPr>
            <w:rStyle w:val="Lienhypertexte"/>
          </w:rPr>
          <w:t>4. 2.</w:t>
        </w:r>
        <w:r w:rsidR="00380BD6">
          <w:rPr>
            <w:rFonts w:asciiTheme="minorHAnsi" w:eastAsiaTheme="minorEastAsia" w:hAnsiTheme="minorHAnsi" w:cstheme="minorBidi"/>
            <w:b w:val="0"/>
            <w:color w:val="auto"/>
            <w:kern w:val="0"/>
            <w:szCs w:val="22"/>
            <w:lang w:eastAsia="fr-FR" w:bidi="ar-SA"/>
          </w:rPr>
          <w:tab/>
        </w:r>
        <w:r w:rsidR="00380BD6" w:rsidRPr="00F00316">
          <w:rPr>
            <w:rStyle w:val="Lienhypertexte"/>
          </w:rPr>
          <w:t>La Maîtrise d’œuvre (Mandataire + cotraitants)</w:t>
        </w:r>
        <w:r w:rsidR="00380BD6">
          <w:rPr>
            <w:webHidden/>
          </w:rPr>
          <w:tab/>
        </w:r>
        <w:r w:rsidR="00380BD6">
          <w:rPr>
            <w:webHidden/>
          </w:rPr>
          <w:fldChar w:fldCharType="begin"/>
        </w:r>
        <w:r w:rsidR="00380BD6">
          <w:rPr>
            <w:webHidden/>
          </w:rPr>
          <w:instrText xml:space="preserve"> PAGEREF _Toc178087830 \h </w:instrText>
        </w:r>
        <w:r w:rsidR="00380BD6">
          <w:rPr>
            <w:webHidden/>
          </w:rPr>
        </w:r>
        <w:r w:rsidR="00380BD6">
          <w:rPr>
            <w:webHidden/>
          </w:rPr>
          <w:fldChar w:fldCharType="separate"/>
        </w:r>
        <w:r>
          <w:rPr>
            <w:webHidden/>
          </w:rPr>
          <w:t>4</w:t>
        </w:r>
        <w:r w:rsidR="00380BD6">
          <w:rPr>
            <w:webHidden/>
          </w:rPr>
          <w:fldChar w:fldCharType="end"/>
        </w:r>
      </w:hyperlink>
    </w:p>
    <w:p w14:paraId="60F2CF66" w14:textId="5F1E3D24" w:rsidR="00380BD6" w:rsidRDefault="008D3CC6">
      <w:pPr>
        <w:pStyle w:val="TM2"/>
        <w:rPr>
          <w:rFonts w:asciiTheme="minorHAnsi" w:eastAsiaTheme="minorEastAsia" w:hAnsiTheme="minorHAnsi" w:cstheme="minorBidi"/>
          <w:b w:val="0"/>
          <w:color w:val="auto"/>
          <w:kern w:val="0"/>
          <w:szCs w:val="22"/>
          <w:lang w:eastAsia="fr-FR" w:bidi="ar-SA"/>
        </w:rPr>
      </w:pPr>
      <w:hyperlink w:anchor="_Toc178087831" w:history="1">
        <w:r w:rsidR="00380BD6" w:rsidRPr="00F00316">
          <w:rPr>
            <w:rStyle w:val="Lienhypertexte"/>
          </w:rPr>
          <w:t>4. 3.</w:t>
        </w:r>
        <w:r w:rsidR="00380BD6">
          <w:rPr>
            <w:rFonts w:asciiTheme="minorHAnsi" w:eastAsiaTheme="minorEastAsia" w:hAnsiTheme="minorHAnsi" w:cstheme="minorBidi"/>
            <w:b w:val="0"/>
            <w:color w:val="auto"/>
            <w:kern w:val="0"/>
            <w:szCs w:val="22"/>
            <w:lang w:eastAsia="fr-FR" w:bidi="ar-SA"/>
          </w:rPr>
          <w:tab/>
        </w:r>
        <w:r w:rsidR="00380BD6" w:rsidRPr="00F00316">
          <w:rPr>
            <w:rStyle w:val="Lienhypertexte"/>
          </w:rPr>
          <w:t>Les entrepreneurs titulaires des lots concernés</w:t>
        </w:r>
        <w:r w:rsidR="00380BD6">
          <w:rPr>
            <w:webHidden/>
          </w:rPr>
          <w:tab/>
        </w:r>
        <w:r w:rsidR="00380BD6">
          <w:rPr>
            <w:webHidden/>
          </w:rPr>
          <w:fldChar w:fldCharType="begin"/>
        </w:r>
        <w:r w:rsidR="00380BD6">
          <w:rPr>
            <w:webHidden/>
          </w:rPr>
          <w:instrText xml:space="preserve"> PAGEREF _Toc178087831 \h </w:instrText>
        </w:r>
        <w:r w:rsidR="00380BD6">
          <w:rPr>
            <w:webHidden/>
          </w:rPr>
        </w:r>
        <w:r w:rsidR="00380BD6">
          <w:rPr>
            <w:webHidden/>
          </w:rPr>
          <w:fldChar w:fldCharType="separate"/>
        </w:r>
        <w:r>
          <w:rPr>
            <w:webHidden/>
          </w:rPr>
          <w:t>4</w:t>
        </w:r>
        <w:r w:rsidR="00380BD6">
          <w:rPr>
            <w:webHidden/>
          </w:rPr>
          <w:fldChar w:fldCharType="end"/>
        </w:r>
      </w:hyperlink>
    </w:p>
    <w:p w14:paraId="5E0B6088" w14:textId="2E690A67" w:rsidR="00380BD6" w:rsidRDefault="008D3CC6">
      <w:pPr>
        <w:pStyle w:val="TM2"/>
        <w:rPr>
          <w:rFonts w:asciiTheme="minorHAnsi" w:eastAsiaTheme="minorEastAsia" w:hAnsiTheme="minorHAnsi" w:cstheme="minorBidi"/>
          <w:b w:val="0"/>
          <w:color w:val="auto"/>
          <w:kern w:val="0"/>
          <w:szCs w:val="22"/>
          <w:lang w:eastAsia="fr-FR" w:bidi="ar-SA"/>
        </w:rPr>
      </w:pPr>
      <w:hyperlink w:anchor="_Toc178087832" w:history="1">
        <w:r w:rsidR="00380BD6" w:rsidRPr="00F00316">
          <w:rPr>
            <w:rStyle w:val="Lienhypertexte"/>
          </w:rPr>
          <w:t>4. 4.</w:t>
        </w:r>
        <w:r w:rsidR="00380BD6">
          <w:rPr>
            <w:rFonts w:asciiTheme="minorHAnsi" w:eastAsiaTheme="minorEastAsia" w:hAnsiTheme="minorHAnsi" w:cstheme="minorBidi"/>
            <w:b w:val="0"/>
            <w:color w:val="auto"/>
            <w:kern w:val="0"/>
            <w:szCs w:val="22"/>
            <w:lang w:eastAsia="fr-FR" w:bidi="ar-SA"/>
          </w:rPr>
          <w:tab/>
        </w:r>
        <w:r w:rsidR="00380BD6" w:rsidRPr="00F00316">
          <w:rPr>
            <w:rStyle w:val="Lienhypertexte"/>
          </w:rPr>
          <w:t>Dates de saisie des données</w:t>
        </w:r>
        <w:r w:rsidR="00380BD6">
          <w:rPr>
            <w:webHidden/>
          </w:rPr>
          <w:tab/>
        </w:r>
        <w:r w:rsidR="00380BD6">
          <w:rPr>
            <w:webHidden/>
          </w:rPr>
          <w:fldChar w:fldCharType="begin"/>
        </w:r>
        <w:r w:rsidR="00380BD6">
          <w:rPr>
            <w:webHidden/>
          </w:rPr>
          <w:instrText xml:space="preserve"> PAGEREF _Toc178087832 \h </w:instrText>
        </w:r>
        <w:r w:rsidR="00380BD6">
          <w:rPr>
            <w:webHidden/>
          </w:rPr>
        </w:r>
        <w:r w:rsidR="00380BD6">
          <w:rPr>
            <w:webHidden/>
          </w:rPr>
          <w:fldChar w:fldCharType="separate"/>
        </w:r>
        <w:r>
          <w:rPr>
            <w:webHidden/>
          </w:rPr>
          <w:t>4</w:t>
        </w:r>
        <w:r w:rsidR="00380BD6">
          <w:rPr>
            <w:webHidden/>
          </w:rPr>
          <w:fldChar w:fldCharType="end"/>
        </w:r>
      </w:hyperlink>
    </w:p>
    <w:p w14:paraId="7583317F" w14:textId="1698BC7C" w:rsidR="00380BD6" w:rsidRDefault="008D3CC6">
      <w:pPr>
        <w:pStyle w:val="TM2"/>
        <w:rPr>
          <w:rFonts w:asciiTheme="minorHAnsi" w:eastAsiaTheme="minorEastAsia" w:hAnsiTheme="minorHAnsi" w:cstheme="minorBidi"/>
          <w:b w:val="0"/>
          <w:color w:val="auto"/>
          <w:kern w:val="0"/>
          <w:szCs w:val="22"/>
          <w:lang w:eastAsia="fr-FR" w:bidi="ar-SA"/>
        </w:rPr>
      </w:pPr>
      <w:hyperlink w:anchor="_Toc178087833" w:history="1">
        <w:r w:rsidR="00380BD6" w:rsidRPr="00F00316">
          <w:rPr>
            <w:rStyle w:val="Lienhypertexte"/>
          </w:rPr>
          <w:t>4. 5.</w:t>
        </w:r>
        <w:r w:rsidR="00380BD6">
          <w:rPr>
            <w:rFonts w:asciiTheme="minorHAnsi" w:eastAsiaTheme="minorEastAsia" w:hAnsiTheme="minorHAnsi" w:cstheme="minorBidi"/>
            <w:b w:val="0"/>
            <w:color w:val="auto"/>
            <w:kern w:val="0"/>
            <w:szCs w:val="22"/>
            <w:lang w:eastAsia="fr-FR" w:bidi="ar-SA"/>
          </w:rPr>
          <w:tab/>
        </w:r>
        <w:r w:rsidR="00380BD6" w:rsidRPr="00F00316">
          <w:rPr>
            <w:rStyle w:val="Lienhypertexte"/>
          </w:rPr>
          <w:t>Gestion électronique et archivage des informations sur le serveur</w:t>
        </w:r>
        <w:r w:rsidR="00380BD6">
          <w:rPr>
            <w:webHidden/>
          </w:rPr>
          <w:tab/>
        </w:r>
        <w:r w:rsidR="00380BD6">
          <w:rPr>
            <w:webHidden/>
          </w:rPr>
          <w:fldChar w:fldCharType="begin"/>
        </w:r>
        <w:r w:rsidR="00380BD6">
          <w:rPr>
            <w:webHidden/>
          </w:rPr>
          <w:instrText xml:space="preserve"> PAGEREF _Toc178087833 \h </w:instrText>
        </w:r>
        <w:r w:rsidR="00380BD6">
          <w:rPr>
            <w:webHidden/>
          </w:rPr>
        </w:r>
        <w:r w:rsidR="00380BD6">
          <w:rPr>
            <w:webHidden/>
          </w:rPr>
          <w:fldChar w:fldCharType="separate"/>
        </w:r>
        <w:r>
          <w:rPr>
            <w:webHidden/>
          </w:rPr>
          <w:t>4</w:t>
        </w:r>
        <w:r w:rsidR="00380BD6">
          <w:rPr>
            <w:webHidden/>
          </w:rPr>
          <w:fldChar w:fldCharType="end"/>
        </w:r>
      </w:hyperlink>
    </w:p>
    <w:p w14:paraId="450ECB26" w14:textId="5F52E570" w:rsidR="00380BD6" w:rsidRDefault="008D3CC6">
      <w:pPr>
        <w:pStyle w:val="TM2"/>
        <w:rPr>
          <w:rFonts w:asciiTheme="minorHAnsi" w:eastAsiaTheme="minorEastAsia" w:hAnsiTheme="minorHAnsi" w:cstheme="minorBidi"/>
          <w:b w:val="0"/>
          <w:color w:val="auto"/>
          <w:kern w:val="0"/>
          <w:szCs w:val="22"/>
          <w:lang w:eastAsia="fr-FR" w:bidi="ar-SA"/>
        </w:rPr>
      </w:pPr>
      <w:hyperlink w:anchor="_Toc178087834" w:history="1">
        <w:r w:rsidR="00380BD6" w:rsidRPr="00F00316">
          <w:rPr>
            <w:rStyle w:val="Lienhypertexte"/>
          </w:rPr>
          <w:t>4. 6.</w:t>
        </w:r>
        <w:r w:rsidR="00380BD6">
          <w:rPr>
            <w:rFonts w:asciiTheme="minorHAnsi" w:eastAsiaTheme="minorEastAsia" w:hAnsiTheme="minorHAnsi" w:cstheme="minorBidi"/>
            <w:b w:val="0"/>
            <w:color w:val="auto"/>
            <w:kern w:val="0"/>
            <w:szCs w:val="22"/>
            <w:lang w:eastAsia="fr-FR" w:bidi="ar-SA"/>
          </w:rPr>
          <w:tab/>
        </w:r>
        <w:r w:rsidR="00380BD6" w:rsidRPr="00F00316">
          <w:rPr>
            <w:rStyle w:val="Lienhypertexte"/>
          </w:rPr>
          <w:t>Interface avec le serveur Chorus Pro :</w:t>
        </w:r>
        <w:r w:rsidR="00380BD6">
          <w:rPr>
            <w:webHidden/>
          </w:rPr>
          <w:tab/>
        </w:r>
        <w:r w:rsidR="00380BD6">
          <w:rPr>
            <w:webHidden/>
          </w:rPr>
          <w:fldChar w:fldCharType="begin"/>
        </w:r>
        <w:r w:rsidR="00380BD6">
          <w:rPr>
            <w:webHidden/>
          </w:rPr>
          <w:instrText xml:space="preserve"> PAGEREF _Toc178087834 \h </w:instrText>
        </w:r>
        <w:r w:rsidR="00380BD6">
          <w:rPr>
            <w:webHidden/>
          </w:rPr>
        </w:r>
        <w:r w:rsidR="00380BD6">
          <w:rPr>
            <w:webHidden/>
          </w:rPr>
          <w:fldChar w:fldCharType="separate"/>
        </w:r>
        <w:r>
          <w:rPr>
            <w:webHidden/>
          </w:rPr>
          <w:t>5</w:t>
        </w:r>
        <w:r w:rsidR="00380BD6">
          <w:rPr>
            <w:webHidden/>
          </w:rPr>
          <w:fldChar w:fldCharType="end"/>
        </w:r>
      </w:hyperlink>
    </w:p>
    <w:p w14:paraId="63944DF0" w14:textId="408DB9EC" w:rsidR="00380BD6" w:rsidRDefault="008D3CC6">
      <w:pPr>
        <w:pStyle w:val="TM2"/>
        <w:rPr>
          <w:rFonts w:asciiTheme="minorHAnsi" w:eastAsiaTheme="minorEastAsia" w:hAnsiTheme="minorHAnsi" w:cstheme="minorBidi"/>
          <w:b w:val="0"/>
          <w:color w:val="auto"/>
          <w:kern w:val="0"/>
          <w:szCs w:val="22"/>
          <w:lang w:eastAsia="fr-FR" w:bidi="ar-SA"/>
        </w:rPr>
      </w:pPr>
      <w:hyperlink w:anchor="_Toc178087835" w:history="1">
        <w:r w:rsidR="00380BD6" w:rsidRPr="00F00316">
          <w:rPr>
            <w:rStyle w:val="Lienhypertexte"/>
          </w:rPr>
          <w:t>4. 7.</w:t>
        </w:r>
        <w:r w:rsidR="00380BD6">
          <w:rPr>
            <w:rFonts w:asciiTheme="minorHAnsi" w:eastAsiaTheme="minorEastAsia" w:hAnsiTheme="minorHAnsi" w:cstheme="minorBidi"/>
            <w:b w:val="0"/>
            <w:color w:val="auto"/>
            <w:kern w:val="0"/>
            <w:szCs w:val="22"/>
            <w:lang w:eastAsia="fr-FR" w:bidi="ar-SA"/>
          </w:rPr>
          <w:tab/>
        </w:r>
        <w:r w:rsidR="00380BD6" w:rsidRPr="00F00316">
          <w:rPr>
            <w:rStyle w:val="Lienhypertexte"/>
          </w:rPr>
          <w:t>Ouverture et fermeture du service</w:t>
        </w:r>
        <w:r w:rsidR="00380BD6">
          <w:rPr>
            <w:webHidden/>
          </w:rPr>
          <w:tab/>
        </w:r>
        <w:r w:rsidR="00380BD6">
          <w:rPr>
            <w:webHidden/>
          </w:rPr>
          <w:fldChar w:fldCharType="begin"/>
        </w:r>
        <w:r w:rsidR="00380BD6">
          <w:rPr>
            <w:webHidden/>
          </w:rPr>
          <w:instrText xml:space="preserve"> PAGEREF _Toc178087835 \h </w:instrText>
        </w:r>
        <w:r w:rsidR="00380BD6">
          <w:rPr>
            <w:webHidden/>
          </w:rPr>
        </w:r>
        <w:r w:rsidR="00380BD6">
          <w:rPr>
            <w:webHidden/>
          </w:rPr>
          <w:fldChar w:fldCharType="separate"/>
        </w:r>
        <w:r>
          <w:rPr>
            <w:webHidden/>
          </w:rPr>
          <w:t>5</w:t>
        </w:r>
        <w:r w:rsidR="00380BD6">
          <w:rPr>
            <w:webHidden/>
          </w:rPr>
          <w:fldChar w:fldCharType="end"/>
        </w:r>
      </w:hyperlink>
    </w:p>
    <w:p w14:paraId="4B7EE7EC" w14:textId="7C80CB80" w:rsidR="00380BD6" w:rsidRDefault="008D3CC6">
      <w:pPr>
        <w:pStyle w:val="TM2"/>
        <w:rPr>
          <w:rFonts w:asciiTheme="minorHAnsi" w:eastAsiaTheme="minorEastAsia" w:hAnsiTheme="minorHAnsi" w:cstheme="minorBidi"/>
          <w:b w:val="0"/>
          <w:color w:val="auto"/>
          <w:kern w:val="0"/>
          <w:szCs w:val="22"/>
          <w:lang w:eastAsia="fr-FR" w:bidi="ar-SA"/>
        </w:rPr>
      </w:pPr>
      <w:hyperlink w:anchor="_Toc178087836" w:history="1">
        <w:r w:rsidR="00380BD6" w:rsidRPr="00F00316">
          <w:rPr>
            <w:rStyle w:val="Lienhypertexte"/>
          </w:rPr>
          <w:t>4. 8.</w:t>
        </w:r>
        <w:r w:rsidR="00380BD6">
          <w:rPr>
            <w:rFonts w:asciiTheme="minorHAnsi" w:eastAsiaTheme="minorEastAsia" w:hAnsiTheme="minorHAnsi" w:cstheme="minorBidi"/>
            <w:b w:val="0"/>
            <w:color w:val="auto"/>
            <w:kern w:val="0"/>
            <w:szCs w:val="22"/>
            <w:lang w:eastAsia="fr-FR" w:bidi="ar-SA"/>
          </w:rPr>
          <w:tab/>
        </w:r>
        <w:r w:rsidR="00380BD6" w:rsidRPr="00F00316">
          <w:rPr>
            <w:rStyle w:val="Lienhypertexte"/>
          </w:rPr>
          <w:t>Rôle de la société EPICTURE</w:t>
        </w:r>
        <w:r w:rsidR="00380BD6">
          <w:rPr>
            <w:webHidden/>
          </w:rPr>
          <w:tab/>
        </w:r>
        <w:r w:rsidR="00380BD6">
          <w:rPr>
            <w:webHidden/>
          </w:rPr>
          <w:fldChar w:fldCharType="begin"/>
        </w:r>
        <w:r w:rsidR="00380BD6">
          <w:rPr>
            <w:webHidden/>
          </w:rPr>
          <w:instrText xml:space="preserve"> PAGEREF _Toc178087836 \h </w:instrText>
        </w:r>
        <w:r w:rsidR="00380BD6">
          <w:rPr>
            <w:webHidden/>
          </w:rPr>
        </w:r>
        <w:r w:rsidR="00380BD6">
          <w:rPr>
            <w:webHidden/>
          </w:rPr>
          <w:fldChar w:fldCharType="separate"/>
        </w:r>
        <w:r>
          <w:rPr>
            <w:webHidden/>
          </w:rPr>
          <w:t>5</w:t>
        </w:r>
        <w:r w:rsidR="00380BD6">
          <w:rPr>
            <w:webHidden/>
          </w:rPr>
          <w:fldChar w:fldCharType="end"/>
        </w:r>
      </w:hyperlink>
    </w:p>
    <w:p w14:paraId="5E942C9D" w14:textId="08E4618E" w:rsidR="00380BD6" w:rsidRDefault="008D3CC6">
      <w:pPr>
        <w:pStyle w:val="TM3"/>
        <w:rPr>
          <w:rFonts w:asciiTheme="minorHAnsi" w:eastAsiaTheme="minorEastAsia" w:hAnsiTheme="minorHAnsi" w:cstheme="minorBidi"/>
          <w:kern w:val="0"/>
          <w:sz w:val="22"/>
          <w:szCs w:val="22"/>
          <w:lang w:eastAsia="fr-FR" w:bidi="ar-SA"/>
        </w:rPr>
      </w:pPr>
      <w:hyperlink w:anchor="_Toc178087837" w:history="1">
        <w:r w:rsidR="00380BD6" w:rsidRPr="00F00316">
          <w:rPr>
            <w:rStyle w:val="Lienhypertexte"/>
          </w:rPr>
          <w:t>4. 8. 1.</w:t>
        </w:r>
        <w:r w:rsidR="00380BD6">
          <w:rPr>
            <w:rFonts w:asciiTheme="minorHAnsi" w:eastAsiaTheme="minorEastAsia" w:hAnsiTheme="minorHAnsi" w:cstheme="minorBidi"/>
            <w:kern w:val="0"/>
            <w:sz w:val="22"/>
            <w:szCs w:val="22"/>
            <w:lang w:eastAsia="fr-FR" w:bidi="ar-SA"/>
          </w:rPr>
          <w:tab/>
        </w:r>
        <w:r w:rsidR="00380BD6" w:rsidRPr="00F00316">
          <w:rPr>
            <w:rStyle w:val="Lienhypertexte"/>
          </w:rPr>
          <w:t>La société EPICTURE exploite le service EDIFLEX et, à ce titre, assure les prestations suivantes :</w:t>
        </w:r>
        <w:r w:rsidR="00380BD6">
          <w:rPr>
            <w:webHidden/>
          </w:rPr>
          <w:tab/>
        </w:r>
        <w:r w:rsidR="00380BD6">
          <w:rPr>
            <w:webHidden/>
          </w:rPr>
          <w:fldChar w:fldCharType="begin"/>
        </w:r>
        <w:r w:rsidR="00380BD6">
          <w:rPr>
            <w:webHidden/>
          </w:rPr>
          <w:instrText xml:space="preserve"> PAGEREF _Toc178087837 \h </w:instrText>
        </w:r>
        <w:r w:rsidR="00380BD6">
          <w:rPr>
            <w:webHidden/>
          </w:rPr>
        </w:r>
        <w:r w:rsidR="00380BD6">
          <w:rPr>
            <w:webHidden/>
          </w:rPr>
          <w:fldChar w:fldCharType="separate"/>
        </w:r>
        <w:r>
          <w:rPr>
            <w:webHidden/>
          </w:rPr>
          <w:t>5</w:t>
        </w:r>
        <w:r w:rsidR="00380BD6">
          <w:rPr>
            <w:webHidden/>
          </w:rPr>
          <w:fldChar w:fldCharType="end"/>
        </w:r>
      </w:hyperlink>
    </w:p>
    <w:p w14:paraId="758061BE" w14:textId="77B90DEE" w:rsidR="00380BD6" w:rsidRDefault="008D3CC6">
      <w:pPr>
        <w:pStyle w:val="TM3"/>
        <w:rPr>
          <w:rFonts w:asciiTheme="minorHAnsi" w:eastAsiaTheme="minorEastAsia" w:hAnsiTheme="minorHAnsi" w:cstheme="minorBidi"/>
          <w:kern w:val="0"/>
          <w:sz w:val="22"/>
          <w:szCs w:val="22"/>
          <w:lang w:eastAsia="fr-FR" w:bidi="ar-SA"/>
        </w:rPr>
      </w:pPr>
      <w:hyperlink w:anchor="_Toc178087838" w:history="1">
        <w:r w:rsidR="00380BD6" w:rsidRPr="00F00316">
          <w:rPr>
            <w:rStyle w:val="Lienhypertexte"/>
          </w:rPr>
          <w:t>4. 8. 2.</w:t>
        </w:r>
        <w:r w:rsidR="00380BD6">
          <w:rPr>
            <w:rFonts w:asciiTheme="minorHAnsi" w:eastAsiaTheme="minorEastAsia" w:hAnsiTheme="minorHAnsi" w:cstheme="minorBidi"/>
            <w:kern w:val="0"/>
            <w:sz w:val="22"/>
            <w:szCs w:val="22"/>
            <w:lang w:eastAsia="fr-FR" w:bidi="ar-SA"/>
          </w:rPr>
          <w:tab/>
        </w:r>
        <w:r w:rsidR="00380BD6" w:rsidRPr="00F00316">
          <w:rPr>
            <w:rStyle w:val="Lienhypertexte"/>
          </w:rPr>
          <w:t>Qualité de service</w:t>
        </w:r>
        <w:r w:rsidR="00380BD6">
          <w:rPr>
            <w:webHidden/>
          </w:rPr>
          <w:tab/>
        </w:r>
        <w:r w:rsidR="00380BD6">
          <w:rPr>
            <w:webHidden/>
          </w:rPr>
          <w:fldChar w:fldCharType="begin"/>
        </w:r>
        <w:r w:rsidR="00380BD6">
          <w:rPr>
            <w:webHidden/>
          </w:rPr>
          <w:instrText xml:space="preserve"> PAGEREF _Toc178087838 \h </w:instrText>
        </w:r>
        <w:r w:rsidR="00380BD6">
          <w:rPr>
            <w:webHidden/>
          </w:rPr>
        </w:r>
        <w:r w:rsidR="00380BD6">
          <w:rPr>
            <w:webHidden/>
          </w:rPr>
          <w:fldChar w:fldCharType="separate"/>
        </w:r>
        <w:r>
          <w:rPr>
            <w:webHidden/>
          </w:rPr>
          <w:t>6</w:t>
        </w:r>
        <w:r w:rsidR="00380BD6">
          <w:rPr>
            <w:webHidden/>
          </w:rPr>
          <w:fldChar w:fldCharType="end"/>
        </w:r>
      </w:hyperlink>
    </w:p>
    <w:p w14:paraId="5932A6A4" w14:textId="0539966D" w:rsidR="00380BD6" w:rsidRDefault="008D3CC6">
      <w:pPr>
        <w:pStyle w:val="TM3"/>
        <w:rPr>
          <w:rFonts w:asciiTheme="minorHAnsi" w:eastAsiaTheme="minorEastAsia" w:hAnsiTheme="minorHAnsi" w:cstheme="minorBidi"/>
          <w:kern w:val="0"/>
          <w:sz w:val="22"/>
          <w:szCs w:val="22"/>
          <w:lang w:eastAsia="fr-FR" w:bidi="ar-SA"/>
        </w:rPr>
      </w:pPr>
      <w:hyperlink w:anchor="_Toc178087839" w:history="1">
        <w:r w:rsidR="00380BD6" w:rsidRPr="00F00316">
          <w:rPr>
            <w:rStyle w:val="Lienhypertexte"/>
          </w:rPr>
          <w:t>4. 8. 3.</w:t>
        </w:r>
        <w:r w:rsidR="00380BD6">
          <w:rPr>
            <w:rFonts w:asciiTheme="minorHAnsi" w:eastAsiaTheme="minorEastAsia" w:hAnsiTheme="minorHAnsi" w:cstheme="minorBidi"/>
            <w:kern w:val="0"/>
            <w:sz w:val="22"/>
            <w:szCs w:val="22"/>
            <w:lang w:eastAsia="fr-FR" w:bidi="ar-SA"/>
          </w:rPr>
          <w:tab/>
        </w:r>
        <w:r w:rsidR="00380BD6" w:rsidRPr="00F00316">
          <w:rPr>
            <w:rStyle w:val="Lienhypertexte"/>
          </w:rPr>
          <w:t>Obligation de discrétion</w:t>
        </w:r>
        <w:r w:rsidR="00380BD6">
          <w:rPr>
            <w:webHidden/>
          </w:rPr>
          <w:tab/>
        </w:r>
        <w:r w:rsidR="00380BD6">
          <w:rPr>
            <w:webHidden/>
          </w:rPr>
          <w:fldChar w:fldCharType="begin"/>
        </w:r>
        <w:r w:rsidR="00380BD6">
          <w:rPr>
            <w:webHidden/>
          </w:rPr>
          <w:instrText xml:space="preserve"> PAGEREF _Toc178087839 \h </w:instrText>
        </w:r>
        <w:r w:rsidR="00380BD6">
          <w:rPr>
            <w:webHidden/>
          </w:rPr>
        </w:r>
        <w:r w:rsidR="00380BD6">
          <w:rPr>
            <w:webHidden/>
          </w:rPr>
          <w:fldChar w:fldCharType="separate"/>
        </w:r>
        <w:r>
          <w:rPr>
            <w:webHidden/>
          </w:rPr>
          <w:t>6</w:t>
        </w:r>
        <w:r w:rsidR="00380BD6">
          <w:rPr>
            <w:webHidden/>
          </w:rPr>
          <w:fldChar w:fldCharType="end"/>
        </w:r>
      </w:hyperlink>
    </w:p>
    <w:p w14:paraId="072FBBB8" w14:textId="4A402896" w:rsidR="00380BD6" w:rsidRDefault="008D3CC6">
      <w:pPr>
        <w:pStyle w:val="TM1"/>
        <w:rPr>
          <w:rFonts w:asciiTheme="minorHAnsi" w:eastAsiaTheme="minorEastAsia" w:hAnsiTheme="minorHAnsi" w:cstheme="minorBidi"/>
          <w:b w:val="0"/>
          <w:color w:val="auto"/>
          <w:kern w:val="0"/>
          <w:sz w:val="22"/>
          <w:szCs w:val="22"/>
          <w:lang w:eastAsia="fr-FR" w:bidi="ar-SA"/>
        </w:rPr>
      </w:pPr>
      <w:hyperlink w:anchor="_Toc178087840" w:history="1">
        <w:r w:rsidR="00380BD6" w:rsidRPr="00F00316">
          <w:rPr>
            <w:rStyle w:val="Lienhypertexte"/>
          </w:rPr>
          <w:t>5.</w:t>
        </w:r>
        <w:r w:rsidR="00380BD6">
          <w:rPr>
            <w:rFonts w:asciiTheme="minorHAnsi" w:eastAsiaTheme="minorEastAsia" w:hAnsiTheme="minorHAnsi" w:cstheme="minorBidi"/>
            <w:b w:val="0"/>
            <w:color w:val="auto"/>
            <w:kern w:val="0"/>
            <w:sz w:val="22"/>
            <w:szCs w:val="22"/>
            <w:lang w:eastAsia="fr-FR" w:bidi="ar-SA"/>
          </w:rPr>
          <w:tab/>
        </w:r>
        <w:r w:rsidR="00380BD6" w:rsidRPr="00F00316">
          <w:rPr>
            <w:rStyle w:val="Lienhypertexte"/>
          </w:rPr>
          <w:t>TERMINAL D'ACCES AU SERVICE</w:t>
        </w:r>
        <w:r w:rsidR="00380BD6">
          <w:rPr>
            <w:webHidden/>
          </w:rPr>
          <w:tab/>
        </w:r>
        <w:r w:rsidR="00380BD6">
          <w:rPr>
            <w:webHidden/>
          </w:rPr>
          <w:fldChar w:fldCharType="begin"/>
        </w:r>
        <w:r w:rsidR="00380BD6">
          <w:rPr>
            <w:webHidden/>
          </w:rPr>
          <w:instrText xml:space="preserve"> PAGEREF _Toc178087840 \h </w:instrText>
        </w:r>
        <w:r w:rsidR="00380BD6">
          <w:rPr>
            <w:webHidden/>
          </w:rPr>
        </w:r>
        <w:r w:rsidR="00380BD6">
          <w:rPr>
            <w:webHidden/>
          </w:rPr>
          <w:fldChar w:fldCharType="separate"/>
        </w:r>
        <w:r>
          <w:rPr>
            <w:webHidden/>
          </w:rPr>
          <w:t>6</w:t>
        </w:r>
        <w:r w:rsidR="00380BD6">
          <w:rPr>
            <w:webHidden/>
          </w:rPr>
          <w:fldChar w:fldCharType="end"/>
        </w:r>
      </w:hyperlink>
    </w:p>
    <w:p w14:paraId="4D414906" w14:textId="3609A92A" w:rsidR="00380BD6" w:rsidRDefault="008D3CC6">
      <w:pPr>
        <w:pStyle w:val="TM1"/>
        <w:rPr>
          <w:rFonts w:asciiTheme="minorHAnsi" w:eastAsiaTheme="minorEastAsia" w:hAnsiTheme="minorHAnsi" w:cstheme="minorBidi"/>
          <w:b w:val="0"/>
          <w:color w:val="auto"/>
          <w:kern w:val="0"/>
          <w:sz w:val="22"/>
          <w:szCs w:val="22"/>
          <w:lang w:eastAsia="fr-FR" w:bidi="ar-SA"/>
        </w:rPr>
      </w:pPr>
      <w:hyperlink w:anchor="_Toc178087841" w:history="1">
        <w:r w:rsidR="00380BD6" w:rsidRPr="00F00316">
          <w:rPr>
            <w:rStyle w:val="Lienhypertexte"/>
          </w:rPr>
          <w:t>6.</w:t>
        </w:r>
        <w:r w:rsidR="00380BD6">
          <w:rPr>
            <w:rFonts w:asciiTheme="minorHAnsi" w:eastAsiaTheme="minorEastAsia" w:hAnsiTheme="minorHAnsi" w:cstheme="minorBidi"/>
            <w:b w:val="0"/>
            <w:color w:val="auto"/>
            <w:kern w:val="0"/>
            <w:sz w:val="22"/>
            <w:szCs w:val="22"/>
            <w:lang w:eastAsia="fr-FR" w:bidi="ar-SA"/>
          </w:rPr>
          <w:tab/>
        </w:r>
        <w:r w:rsidR="00380BD6" w:rsidRPr="00F00316">
          <w:rPr>
            <w:rStyle w:val="Lienhypertexte"/>
          </w:rPr>
          <w:t>- CONDITIONS GENERALES D'UTILISATION DU SERVICE</w:t>
        </w:r>
        <w:r w:rsidR="00380BD6">
          <w:rPr>
            <w:webHidden/>
          </w:rPr>
          <w:tab/>
        </w:r>
        <w:r w:rsidR="00380BD6">
          <w:rPr>
            <w:webHidden/>
          </w:rPr>
          <w:fldChar w:fldCharType="begin"/>
        </w:r>
        <w:r w:rsidR="00380BD6">
          <w:rPr>
            <w:webHidden/>
          </w:rPr>
          <w:instrText xml:space="preserve"> PAGEREF _Toc178087841 \h </w:instrText>
        </w:r>
        <w:r w:rsidR="00380BD6">
          <w:rPr>
            <w:webHidden/>
          </w:rPr>
        </w:r>
        <w:r w:rsidR="00380BD6">
          <w:rPr>
            <w:webHidden/>
          </w:rPr>
          <w:fldChar w:fldCharType="separate"/>
        </w:r>
        <w:r>
          <w:rPr>
            <w:webHidden/>
          </w:rPr>
          <w:t>6</w:t>
        </w:r>
        <w:r w:rsidR="00380BD6">
          <w:rPr>
            <w:webHidden/>
          </w:rPr>
          <w:fldChar w:fldCharType="end"/>
        </w:r>
      </w:hyperlink>
    </w:p>
    <w:p w14:paraId="5C9B5A72" w14:textId="6F988A58" w:rsidR="00380BD6" w:rsidRDefault="008D3CC6">
      <w:pPr>
        <w:pStyle w:val="TM2"/>
        <w:rPr>
          <w:rFonts w:asciiTheme="minorHAnsi" w:eastAsiaTheme="minorEastAsia" w:hAnsiTheme="minorHAnsi" w:cstheme="minorBidi"/>
          <w:b w:val="0"/>
          <w:color w:val="auto"/>
          <w:kern w:val="0"/>
          <w:szCs w:val="22"/>
          <w:lang w:eastAsia="fr-FR" w:bidi="ar-SA"/>
        </w:rPr>
      </w:pPr>
      <w:hyperlink w:anchor="_Toc178087842" w:history="1">
        <w:r w:rsidR="00380BD6" w:rsidRPr="00F00316">
          <w:rPr>
            <w:rStyle w:val="Lienhypertexte"/>
          </w:rPr>
          <w:t>6. 1.</w:t>
        </w:r>
        <w:r w:rsidR="00380BD6">
          <w:rPr>
            <w:rFonts w:asciiTheme="minorHAnsi" w:eastAsiaTheme="minorEastAsia" w:hAnsiTheme="minorHAnsi" w:cstheme="minorBidi"/>
            <w:b w:val="0"/>
            <w:color w:val="auto"/>
            <w:kern w:val="0"/>
            <w:szCs w:val="22"/>
            <w:lang w:eastAsia="fr-FR" w:bidi="ar-SA"/>
          </w:rPr>
          <w:tab/>
        </w:r>
        <w:r w:rsidR="00380BD6" w:rsidRPr="00F00316">
          <w:rPr>
            <w:rStyle w:val="Lienhypertexte"/>
          </w:rPr>
          <w:t>Authentification de l'abonné</w:t>
        </w:r>
        <w:r w:rsidR="00380BD6">
          <w:rPr>
            <w:webHidden/>
          </w:rPr>
          <w:tab/>
        </w:r>
        <w:r w:rsidR="00380BD6">
          <w:rPr>
            <w:webHidden/>
          </w:rPr>
          <w:fldChar w:fldCharType="begin"/>
        </w:r>
        <w:r w:rsidR="00380BD6">
          <w:rPr>
            <w:webHidden/>
          </w:rPr>
          <w:instrText xml:space="preserve"> PAGEREF _Toc178087842 \h </w:instrText>
        </w:r>
        <w:r w:rsidR="00380BD6">
          <w:rPr>
            <w:webHidden/>
          </w:rPr>
        </w:r>
        <w:r w:rsidR="00380BD6">
          <w:rPr>
            <w:webHidden/>
          </w:rPr>
          <w:fldChar w:fldCharType="separate"/>
        </w:r>
        <w:r>
          <w:rPr>
            <w:webHidden/>
          </w:rPr>
          <w:t>6</w:t>
        </w:r>
        <w:r w:rsidR="00380BD6">
          <w:rPr>
            <w:webHidden/>
          </w:rPr>
          <w:fldChar w:fldCharType="end"/>
        </w:r>
      </w:hyperlink>
    </w:p>
    <w:p w14:paraId="4EE9BD80" w14:textId="0965D36C" w:rsidR="00380BD6" w:rsidRDefault="008D3CC6">
      <w:pPr>
        <w:pStyle w:val="TM2"/>
        <w:rPr>
          <w:rFonts w:asciiTheme="minorHAnsi" w:eastAsiaTheme="minorEastAsia" w:hAnsiTheme="minorHAnsi" w:cstheme="minorBidi"/>
          <w:b w:val="0"/>
          <w:color w:val="auto"/>
          <w:kern w:val="0"/>
          <w:szCs w:val="22"/>
          <w:lang w:eastAsia="fr-FR" w:bidi="ar-SA"/>
        </w:rPr>
      </w:pPr>
      <w:hyperlink w:anchor="_Toc178087843" w:history="1">
        <w:r w:rsidR="00380BD6" w:rsidRPr="00F00316">
          <w:rPr>
            <w:rStyle w:val="Lienhypertexte"/>
          </w:rPr>
          <w:t>6. 2.</w:t>
        </w:r>
        <w:r w:rsidR="00380BD6">
          <w:rPr>
            <w:rFonts w:asciiTheme="minorHAnsi" w:eastAsiaTheme="minorEastAsia" w:hAnsiTheme="minorHAnsi" w:cstheme="minorBidi"/>
            <w:b w:val="0"/>
            <w:color w:val="auto"/>
            <w:kern w:val="0"/>
            <w:szCs w:val="22"/>
            <w:lang w:eastAsia="fr-FR" w:bidi="ar-SA"/>
          </w:rPr>
          <w:tab/>
        </w:r>
        <w:r w:rsidR="00380BD6" w:rsidRPr="00F00316">
          <w:rPr>
            <w:rStyle w:val="Lienhypertexte"/>
          </w:rPr>
          <w:t>Emission d'information</w:t>
        </w:r>
        <w:r w:rsidR="00380BD6">
          <w:rPr>
            <w:webHidden/>
          </w:rPr>
          <w:tab/>
        </w:r>
        <w:r w:rsidR="00380BD6">
          <w:rPr>
            <w:webHidden/>
          </w:rPr>
          <w:fldChar w:fldCharType="begin"/>
        </w:r>
        <w:r w:rsidR="00380BD6">
          <w:rPr>
            <w:webHidden/>
          </w:rPr>
          <w:instrText xml:space="preserve"> PAGEREF _Toc178087843 \h </w:instrText>
        </w:r>
        <w:r w:rsidR="00380BD6">
          <w:rPr>
            <w:webHidden/>
          </w:rPr>
        </w:r>
        <w:r w:rsidR="00380BD6">
          <w:rPr>
            <w:webHidden/>
          </w:rPr>
          <w:fldChar w:fldCharType="separate"/>
        </w:r>
        <w:r>
          <w:rPr>
            <w:webHidden/>
          </w:rPr>
          <w:t>6</w:t>
        </w:r>
        <w:r w:rsidR="00380BD6">
          <w:rPr>
            <w:webHidden/>
          </w:rPr>
          <w:fldChar w:fldCharType="end"/>
        </w:r>
      </w:hyperlink>
    </w:p>
    <w:p w14:paraId="7817BB87" w14:textId="3916FADA" w:rsidR="00380BD6" w:rsidRDefault="008D3CC6">
      <w:pPr>
        <w:pStyle w:val="TM2"/>
        <w:rPr>
          <w:rFonts w:asciiTheme="minorHAnsi" w:eastAsiaTheme="minorEastAsia" w:hAnsiTheme="minorHAnsi" w:cstheme="minorBidi"/>
          <w:b w:val="0"/>
          <w:color w:val="auto"/>
          <w:kern w:val="0"/>
          <w:szCs w:val="22"/>
          <w:lang w:eastAsia="fr-FR" w:bidi="ar-SA"/>
        </w:rPr>
      </w:pPr>
      <w:hyperlink w:anchor="_Toc178087844" w:history="1">
        <w:r w:rsidR="00380BD6" w:rsidRPr="00F00316">
          <w:rPr>
            <w:rStyle w:val="Lienhypertexte"/>
          </w:rPr>
          <w:t>6. 3.</w:t>
        </w:r>
        <w:r w:rsidR="00380BD6">
          <w:rPr>
            <w:rFonts w:asciiTheme="minorHAnsi" w:eastAsiaTheme="minorEastAsia" w:hAnsiTheme="minorHAnsi" w:cstheme="minorBidi"/>
            <w:b w:val="0"/>
            <w:color w:val="auto"/>
            <w:kern w:val="0"/>
            <w:szCs w:val="22"/>
            <w:lang w:eastAsia="fr-FR" w:bidi="ar-SA"/>
          </w:rPr>
          <w:tab/>
        </w:r>
        <w:r w:rsidR="00380BD6" w:rsidRPr="00F00316">
          <w:rPr>
            <w:rStyle w:val="Lienhypertexte"/>
          </w:rPr>
          <w:t>Réception d'information</w:t>
        </w:r>
        <w:r w:rsidR="00380BD6">
          <w:rPr>
            <w:webHidden/>
          </w:rPr>
          <w:tab/>
        </w:r>
        <w:r w:rsidR="00380BD6">
          <w:rPr>
            <w:webHidden/>
          </w:rPr>
          <w:fldChar w:fldCharType="begin"/>
        </w:r>
        <w:r w:rsidR="00380BD6">
          <w:rPr>
            <w:webHidden/>
          </w:rPr>
          <w:instrText xml:space="preserve"> PAGEREF _Toc178087844 \h </w:instrText>
        </w:r>
        <w:r w:rsidR="00380BD6">
          <w:rPr>
            <w:webHidden/>
          </w:rPr>
        </w:r>
        <w:r w:rsidR="00380BD6">
          <w:rPr>
            <w:webHidden/>
          </w:rPr>
          <w:fldChar w:fldCharType="separate"/>
        </w:r>
        <w:r>
          <w:rPr>
            <w:webHidden/>
          </w:rPr>
          <w:t>6</w:t>
        </w:r>
        <w:r w:rsidR="00380BD6">
          <w:rPr>
            <w:webHidden/>
          </w:rPr>
          <w:fldChar w:fldCharType="end"/>
        </w:r>
      </w:hyperlink>
    </w:p>
    <w:p w14:paraId="418216B0" w14:textId="085CCF33" w:rsidR="00380BD6" w:rsidRDefault="008D3CC6">
      <w:pPr>
        <w:pStyle w:val="TM2"/>
        <w:rPr>
          <w:rFonts w:asciiTheme="minorHAnsi" w:eastAsiaTheme="minorEastAsia" w:hAnsiTheme="minorHAnsi" w:cstheme="minorBidi"/>
          <w:b w:val="0"/>
          <w:color w:val="auto"/>
          <w:kern w:val="0"/>
          <w:szCs w:val="22"/>
          <w:lang w:eastAsia="fr-FR" w:bidi="ar-SA"/>
        </w:rPr>
      </w:pPr>
      <w:hyperlink w:anchor="_Toc178087845" w:history="1">
        <w:r w:rsidR="00380BD6" w:rsidRPr="00F00316">
          <w:rPr>
            <w:rStyle w:val="Lienhypertexte"/>
          </w:rPr>
          <w:t>6. 4.</w:t>
        </w:r>
        <w:r w:rsidR="00380BD6">
          <w:rPr>
            <w:rFonts w:asciiTheme="minorHAnsi" w:eastAsiaTheme="minorEastAsia" w:hAnsiTheme="minorHAnsi" w:cstheme="minorBidi"/>
            <w:b w:val="0"/>
            <w:color w:val="auto"/>
            <w:kern w:val="0"/>
            <w:szCs w:val="22"/>
            <w:lang w:eastAsia="fr-FR" w:bidi="ar-SA"/>
          </w:rPr>
          <w:tab/>
        </w:r>
        <w:r w:rsidR="00380BD6" w:rsidRPr="00F00316">
          <w:rPr>
            <w:rStyle w:val="Lienhypertexte"/>
          </w:rPr>
          <w:t>Edition d'information sur support papier</w:t>
        </w:r>
        <w:r w:rsidR="00380BD6">
          <w:rPr>
            <w:webHidden/>
          </w:rPr>
          <w:tab/>
        </w:r>
        <w:r w:rsidR="00380BD6">
          <w:rPr>
            <w:webHidden/>
          </w:rPr>
          <w:fldChar w:fldCharType="begin"/>
        </w:r>
        <w:r w:rsidR="00380BD6">
          <w:rPr>
            <w:webHidden/>
          </w:rPr>
          <w:instrText xml:space="preserve"> PAGEREF _Toc178087845 \h </w:instrText>
        </w:r>
        <w:r w:rsidR="00380BD6">
          <w:rPr>
            <w:webHidden/>
          </w:rPr>
        </w:r>
        <w:r w:rsidR="00380BD6">
          <w:rPr>
            <w:webHidden/>
          </w:rPr>
          <w:fldChar w:fldCharType="separate"/>
        </w:r>
        <w:r>
          <w:rPr>
            <w:webHidden/>
          </w:rPr>
          <w:t>6</w:t>
        </w:r>
        <w:r w:rsidR="00380BD6">
          <w:rPr>
            <w:webHidden/>
          </w:rPr>
          <w:fldChar w:fldCharType="end"/>
        </w:r>
      </w:hyperlink>
    </w:p>
    <w:p w14:paraId="36AD4677" w14:textId="7EAB0617" w:rsidR="00380BD6" w:rsidRDefault="008D3CC6">
      <w:pPr>
        <w:pStyle w:val="TM2"/>
        <w:rPr>
          <w:rFonts w:asciiTheme="minorHAnsi" w:eastAsiaTheme="minorEastAsia" w:hAnsiTheme="minorHAnsi" w:cstheme="minorBidi"/>
          <w:b w:val="0"/>
          <w:color w:val="auto"/>
          <w:kern w:val="0"/>
          <w:szCs w:val="22"/>
          <w:lang w:eastAsia="fr-FR" w:bidi="ar-SA"/>
        </w:rPr>
      </w:pPr>
      <w:hyperlink w:anchor="_Toc178087846" w:history="1">
        <w:r w:rsidR="00380BD6" w:rsidRPr="00F00316">
          <w:rPr>
            <w:rStyle w:val="Lienhypertexte"/>
          </w:rPr>
          <w:t>6. 5.</w:t>
        </w:r>
        <w:r w:rsidR="00380BD6">
          <w:rPr>
            <w:rFonts w:asciiTheme="minorHAnsi" w:eastAsiaTheme="minorEastAsia" w:hAnsiTheme="minorHAnsi" w:cstheme="minorBidi"/>
            <w:b w:val="0"/>
            <w:color w:val="auto"/>
            <w:kern w:val="0"/>
            <w:szCs w:val="22"/>
            <w:lang w:eastAsia="fr-FR" w:bidi="ar-SA"/>
          </w:rPr>
          <w:tab/>
        </w:r>
        <w:r w:rsidR="00380BD6" w:rsidRPr="00F00316">
          <w:rPr>
            <w:rStyle w:val="Lienhypertexte"/>
          </w:rPr>
          <w:t>Convention sur la preuve</w:t>
        </w:r>
        <w:r w:rsidR="00380BD6">
          <w:rPr>
            <w:webHidden/>
          </w:rPr>
          <w:tab/>
        </w:r>
        <w:r w:rsidR="00380BD6">
          <w:rPr>
            <w:webHidden/>
          </w:rPr>
          <w:fldChar w:fldCharType="begin"/>
        </w:r>
        <w:r w:rsidR="00380BD6">
          <w:rPr>
            <w:webHidden/>
          </w:rPr>
          <w:instrText xml:space="preserve"> PAGEREF _Toc178087846 \h </w:instrText>
        </w:r>
        <w:r w:rsidR="00380BD6">
          <w:rPr>
            <w:webHidden/>
          </w:rPr>
        </w:r>
        <w:r w:rsidR="00380BD6">
          <w:rPr>
            <w:webHidden/>
          </w:rPr>
          <w:fldChar w:fldCharType="separate"/>
        </w:r>
        <w:r>
          <w:rPr>
            <w:webHidden/>
          </w:rPr>
          <w:t>7</w:t>
        </w:r>
        <w:r w:rsidR="00380BD6">
          <w:rPr>
            <w:webHidden/>
          </w:rPr>
          <w:fldChar w:fldCharType="end"/>
        </w:r>
      </w:hyperlink>
    </w:p>
    <w:p w14:paraId="3075059E" w14:textId="1244A521" w:rsidR="00380BD6" w:rsidRDefault="008D3CC6">
      <w:pPr>
        <w:pStyle w:val="TM2"/>
        <w:rPr>
          <w:rFonts w:asciiTheme="minorHAnsi" w:eastAsiaTheme="minorEastAsia" w:hAnsiTheme="minorHAnsi" w:cstheme="minorBidi"/>
          <w:b w:val="0"/>
          <w:color w:val="auto"/>
          <w:kern w:val="0"/>
          <w:szCs w:val="22"/>
          <w:lang w:eastAsia="fr-FR" w:bidi="ar-SA"/>
        </w:rPr>
      </w:pPr>
      <w:hyperlink w:anchor="_Toc178087847" w:history="1">
        <w:r w:rsidR="00380BD6" w:rsidRPr="00F00316">
          <w:rPr>
            <w:rStyle w:val="Lienhypertexte"/>
          </w:rPr>
          <w:t>6. 6.</w:t>
        </w:r>
        <w:r w:rsidR="00380BD6">
          <w:rPr>
            <w:rFonts w:asciiTheme="minorHAnsi" w:eastAsiaTheme="minorEastAsia" w:hAnsiTheme="minorHAnsi" w:cstheme="minorBidi"/>
            <w:b w:val="0"/>
            <w:color w:val="auto"/>
            <w:kern w:val="0"/>
            <w:szCs w:val="22"/>
            <w:lang w:eastAsia="fr-FR" w:bidi="ar-SA"/>
          </w:rPr>
          <w:tab/>
        </w:r>
        <w:r w:rsidR="00380BD6" w:rsidRPr="00F00316">
          <w:rPr>
            <w:rStyle w:val="Lienhypertexte"/>
          </w:rPr>
          <w:t>Effet de la convention</w:t>
        </w:r>
        <w:r w:rsidR="00380BD6">
          <w:rPr>
            <w:webHidden/>
          </w:rPr>
          <w:tab/>
        </w:r>
        <w:r w:rsidR="00380BD6">
          <w:rPr>
            <w:webHidden/>
          </w:rPr>
          <w:fldChar w:fldCharType="begin"/>
        </w:r>
        <w:r w:rsidR="00380BD6">
          <w:rPr>
            <w:webHidden/>
          </w:rPr>
          <w:instrText xml:space="preserve"> PAGEREF _Toc178087847 \h </w:instrText>
        </w:r>
        <w:r w:rsidR="00380BD6">
          <w:rPr>
            <w:webHidden/>
          </w:rPr>
        </w:r>
        <w:r w:rsidR="00380BD6">
          <w:rPr>
            <w:webHidden/>
          </w:rPr>
          <w:fldChar w:fldCharType="separate"/>
        </w:r>
        <w:r>
          <w:rPr>
            <w:webHidden/>
          </w:rPr>
          <w:t>7</w:t>
        </w:r>
        <w:r w:rsidR="00380BD6">
          <w:rPr>
            <w:webHidden/>
          </w:rPr>
          <w:fldChar w:fldCharType="end"/>
        </w:r>
      </w:hyperlink>
    </w:p>
    <w:p w14:paraId="146555B1" w14:textId="33A76EC6" w:rsidR="00380BD6" w:rsidRDefault="008D3CC6">
      <w:pPr>
        <w:pStyle w:val="TM2"/>
        <w:rPr>
          <w:rFonts w:asciiTheme="minorHAnsi" w:eastAsiaTheme="minorEastAsia" w:hAnsiTheme="minorHAnsi" w:cstheme="minorBidi"/>
          <w:b w:val="0"/>
          <w:color w:val="auto"/>
          <w:kern w:val="0"/>
          <w:szCs w:val="22"/>
          <w:lang w:eastAsia="fr-FR" w:bidi="ar-SA"/>
        </w:rPr>
      </w:pPr>
      <w:hyperlink w:anchor="_Toc178087848" w:history="1">
        <w:r w:rsidR="00380BD6" w:rsidRPr="00F00316">
          <w:rPr>
            <w:rStyle w:val="Lienhypertexte"/>
          </w:rPr>
          <w:t>6. 7.</w:t>
        </w:r>
        <w:r w:rsidR="00380BD6">
          <w:rPr>
            <w:rFonts w:asciiTheme="minorHAnsi" w:eastAsiaTheme="minorEastAsia" w:hAnsiTheme="minorHAnsi" w:cstheme="minorBidi"/>
            <w:b w:val="0"/>
            <w:color w:val="auto"/>
            <w:kern w:val="0"/>
            <w:szCs w:val="22"/>
            <w:lang w:eastAsia="fr-FR" w:bidi="ar-SA"/>
          </w:rPr>
          <w:tab/>
        </w:r>
        <w:r w:rsidR="00380BD6" w:rsidRPr="00F00316">
          <w:rPr>
            <w:rStyle w:val="Lienhypertexte"/>
          </w:rPr>
          <w:t>Cessation de la convention</w:t>
        </w:r>
        <w:r w:rsidR="00380BD6">
          <w:rPr>
            <w:webHidden/>
          </w:rPr>
          <w:tab/>
        </w:r>
        <w:r w:rsidR="00380BD6">
          <w:rPr>
            <w:webHidden/>
          </w:rPr>
          <w:fldChar w:fldCharType="begin"/>
        </w:r>
        <w:r w:rsidR="00380BD6">
          <w:rPr>
            <w:webHidden/>
          </w:rPr>
          <w:instrText xml:space="preserve"> PAGEREF _Toc178087848 \h </w:instrText>
        </w:r>
        <w:r w:rsidR="00380BD6">
          <w:rPr>
            <w:webHidden/>
          </w:rPr>
        </w:r>
        <w:r w:rsidR="00380BD6">
          <w:rPr>
            <w:webHidden/>
          </w:rPr>
          <w:fldChar w:fldCharType="separate"/>
        </w:r>
        <w:r>
          <w:rPr>
            <w:webHidden/>
          </w:rPr>
          <w:t>7</w:t>
        </w:r>
        <w:r w:rsidR="00380BD6">
          <w:rPr>
            <w:webHidden/>
          </w:rPr>
          <w:fldChar w:fldCharType="end"/>
        </w:r>
      </w:hyperlink>
    </w:p>
    <w:p w14:paraId="0E95323B" w14:textId="01CD36DE" w:rsidR="00380BD6" w:rsidRDefault="008D3CC6">
      <w:pPr>
        <w:pStyle w:val="TM2"/>
        <w:rPr>
          <w:rFonts w:asciiTheme="minorHAnsi" w:eastAsiaTheme="minorEastAsia" w:hAnsiTheme="minorHAnsi" w:cstheme="minorBidi"/>
          <w:b w:val="0"/>
          <w:color w:val="auto"/>
          <w:kern w:val="0"/>
          <w:szCs w:val="22"/>
          <w:lang w:eastAsia="fr-FR" w:bidi="ar-SA"/>
        </w:rPr>
      </w:pPr>
      <w:hyperlink w:anchor="_Toc178087849" w:history="1">
        <w:r w:rsidR="00380BD6" w:rsidRPr="00F00316">
          <w:rPr>
            <w:rStyle w:val="Lienhypertexte"/>
          </w:rPr>
          <w:t>6. 8.</w:t>
        </w:r>
        <w:r w:rsidR="00380BD6">
          <w:rPr>
            <w:rFonts w:asciiTheme="minorHAnsi" w:eastAsiaTheme="minorEastAsia" w:hAnsiTheme="minorHAnsi" w:cstheme="minorBidi"/>
            <w:b w:val="0"/>
            <w:color w:val="auto"/>
            <w:kern w:val="0"/>
            <w:szCs w:val="22"/>
            <w:lang w:eastAsia="fr-FR" w:bidi="ar-SA"/>
          </w:rPr>
          <w:tab/>
        </w:r>
        <w:r w:rsidR="00380BD6" w:rsidRPr="00F00316">
          <w:rPr>
            <w:rStyle w:val="Lienhypertexte"/>
          </w:rPr>
          <w:t>Diffusion de la convention</w:t>
        </w:r>
        <w:r w:rsidR="00380BD6">
          <w:rPr>
            <w:webHidden/>
          </w:rPr>
          <w:tab/>
        </w:r>
        <w:r w:rsidR="00380BD6">
          <w:rPr>
            <w:webHidden/>
          </w:rPr>
          <w:fldChar w:fldCharType="begin"/>
        </w:r>
        <w:r w:rsidR="00380BD6">
          <w:rPr>
            <w:webHidden/>
          </w:rPr>
          <w:instrText xml:space="preserve"> PAGEREF _Toc178087849 \h </w:instrText>
        </w:r>
        <w:r w:rsidR="00380BD6">
          <w:rPr>
            <w:webHidden/>
          </w:rPr>
        </w:r>
        <w:r w:rsidR="00380BD6">
          <w:rPr>
            <w:webHidden/>
          </w:rPr>
          <w:fldChar w:fldCharType="separate"/>
        </w:r>
        <w:r>
          <w:rPr>
            <w:webHidden/>
          </w:rPr>
          <w:t>7</w:t>
        </w:r>
        <w:r w:rsidR="00380BD6">
          <w:rPr>
            <w:webHidden/>
          </w:rPr>
          <w:fldChar w:fldCharType="end"/>
        </w:r>
      </w:hyperlink>
    </w:p>
    <w:p w14:paraId="0CB4CD7D" w14:textId="04BFC237" w:rsidR="00380BD6" w:rsidRDefault="008D3CC6">
      <w:pPr>
        <w:pStyle w:val="TM1"/>
        <w:rPr>
          <w:rFonts w:asciiTheme="minorHAnsi" w:eastAsiaTheme="minorEastAsia" w:hAnsiTheme="minorHAnsi" w:cstheme="minorBidi"/>
          <w:b w:val="0"/>
          <w:color w:val="auto"/>
          <w:kern w:val="0"/>
          <w:sz w:val="22"/>
          <w:szCs w:val="22"/>
          <w:lang w:eastAsia="fr-FR" w:bidi="ar-SA"/>
        </w:rPr>
      </w:pPr>
      <w:hyperlink w:anchor="_Toc178087850" w:history="1">
        <w:r w:rsidR="00380BD6" w:rsidRPr="00F00316">
          <w:rPr>
            <w:rStyle w:val="Lienhypertexte"/>
          </w:rPr>
          <w:t>7.</w:t>
        </w:r>
        <w:r w:rsidR="00380BD6">
          <w:rPr>
            <w:rFonts w:asciiTheme="minorHAnsi" w:eastAsiaTheme="minorEastAsia" w:hAnsiTheme="minorHAnsi" w:cstheme="minorBidi"/>
            <w:b w:val="0"/>
            <w:color w:val="auto"/>
            <w:kern w:val="0"/>
            <w:sz w:val="22"/>
            <w:szCs w:val="22"/>
            <w:lang w:eastAsia="fr-FR" w:bidi="ar-SA"/>
          </w:rPr>
          <w:tab/>
        </w:r>
        <w:r w:rsidR="00380BD6" w:rsidRPr="00F00316">
          <w:rPr>
            <w:rStyle w:val="Lienhypertexte"/>
          </w:rPr>
          <w:t>- FACTURATION DU SERVICE EDIFLEX</w:t>
        </w:r>
        <w:r w:rsidR="00380BD6">
          <w:rPr>
            <w:webHidden/>
          </w:rPr>
          <w:tab/>
        </w:r>
        <w:r w:rsidR="00380BD6">
          <w:rPr>
            <w:webHidden/>
          </w:rPr>
          <w:fldChar w:fldCharType="begin"/>
        </w:r>
        <w:r w:rsidR="00380BD6">
          <w:rPr>
            <w:webHidden/>
          </w:rPr>
          <w:instrText xml:space="preserve"> PAGEREF _Toc178087850 \h </w:instrText>
        </w:r>
        <w:r w:rsidR="00380BD6">
          <w:rPr>
            <w:webHidden/>
          </w:rPr>
        </w:r>
        <w:r w:rsidR="00380BD6">
          <w:rPr>
            <w:webHidden/>
          </w:rPr>
          <w:fldChar w:fldCharType="separate"/>
        </w:r>
        <w:r>
          <w:rPr>
            <w:webHidden/>
          </w:rPr>
          <w:t>7</w:t>
        </w:r>
        <w:r w:rsidR="00380BD6">
          <w:rPr>
            <w:webHidden/>
          </w:rPr>
          <w:fldChar w:fldCharType="end"/>
        </w:r>
      </w:hyperlink>
    </w:p>
    <w:p w14:paraId="0F3BF5E7" w14:textId="16D669DD" w:rsidR="00380BD6" w:rsidRDefault="008D3CC6">
      <w:pPr>
        <w:pStyle w:val="TM1"/>
        <w:rPr>
          <w:rFonts w:asciiTheme="minorHAnsi" w:eastAsiaTheme="minorEastAsia" w:hAnsiTheme="minorHAnsi" w:cstheme="minorBidi"/>
          <w:b w:val="0"/>
          <w:color w:val="auto"/>
          <w:kern w:val="0"/>
          <w:sz w:val="22"/>
          <w:szCs w:val="22"/>
          <w:lang w:eastAsia="fr-FR" w:bidi="ar-SA"/>
        </w:rPr>
      </w:pPr>
      <w:hyperlink w:anchor="_Toc178087851" w:history="1">
        <w:r w:rsidR="00380BD6" w:rsidRPr="00F00316">
          <w:rPr>
            <w:rStyle w:val="Lienhypertexte"/>
          </w:rPr>
          <w:t>8.</w:t>
        </w:r>
        <w:r w:rsidR="00380BD6">
          <w:rPr>
            <w:rFonts w:asciiTheme="minorHAnsi" w:eastAsiaTheme="minorEastAsia" w:hAnsiTheme="minorHAnsi" w:cstheme="minorBidi"/>
            <w:b w:val="0"/>
            <w:color w:val="auto"/>
            <w:kern w:val="0"/>
            <w:sz w:val="22"/>
            <w:szCs w:val="22"/>
            <w:lang w:eastAsia="fr-FR" w:bidi="ar-SA"/>
          </w:rPr>
          <w:tab/>
        </w:r>
        <w:r w:rsidR="00380BD6" w:rsidRPr="00F00316">
          <w:rPr>
            <w:rStyle w:val="Lienhypertexte"/>
          </w:rPr>
          <w:t>– APPLICATION EDIFLEX RELATIVE A L’ARTICLE 12 DU CCAG TRAVAUX</w:t>
        </w:r>
        <w:r w:rsidR="00380BD6">
          <w:rPr>
            <w:webHidden/>
          </w:rPr>
          <w:tab/>
        </w:r>
        <w:r w:rsidR="00380BD6">
          <w:rPr>
            <w:webHidden/>
          </w:rPr>
          <w:fldChar w:fldCharType="begin"/>
        </w:r>
        <w:r w:rsidR="00380BD6">
          <w:rPr>
            <w:webHidden/>
          </w:rPr>
          <w:instrText xml:space="preserve"> PAGEREF _Toc178087851 \h </w:instrText>
        </w:r>
        <w:r w:rsidR="00380BD6">
          <w:rPr>
            <w:webHidden/>
          </w:rPr>
        </w:r>
        <w:r w:rsidR="00380BD6">
          <w:rPr>
            <w:webHidden/>
          </w:rPr>
          <w:fldChar w:fldCharType="separate"/>
        </w:r>
        <w:r>
          <w:rPr>
            <w:webHidden/>
          </w:rPr>
          <w:t>8</w:t>
        </w:r>
        <w:r w:rsidR="00380BD6">
          <w:rPr>
            <w:webHidden/>
          </w:rPr>
          <w:fldChar w:fldCharType="end"/>
        </w:r>
      </w:hyperlink>
    </w:p>
    <w:p w14:paraId="1BF95C0B" w14:textId="0A5548F5" w:rsidR="006506E0" w:rsidRPr="00187E44" w:rsidRDefault="00596BE7" w:rsidP="007E2D01">
      <w:pPr>
        <w:pStyle w:val="TM3"/>
      </w:pPr>
      <w:r>
        <w:fldChar w:fldCharType="end"/>
      </w:r>
    </w:p>
    <w:p w14:paraId="484CD85B" w14:textId="77777777" w:rsidR="004F3B16" w:rsidRPr="007E2D01" w:rsidRDefault="004F3B16">
      <w:pPr>
        <w:jc w:val="left"/>
      </w:pPr>
      <w:r>
        <w:br w:type="page"/>
      </w:r>
    </w:p>
    <w:p w14:paraId="4714E40A" w14:textId="34F88159" w:rsidR="00776F8F" w:rsidRPr="0020234F" w:rsidRDefault="00A4034A" w:rsidP="00A528D3">
      <w:pPr>
        <w:pStyle w:val="0UnivTitre1"/>
      </w:pPr>
      <w:bookmarkStart w:id="0" w:name="_Toc178087825"/>
      <w:r>
        <w:lastRenderedPageBreak/>
        <w:t>Objet de la présente convention d’interchange</w:t>
      </w:r>
      <w:bookmarkEnd w:id="0"/>
    </w:p>
    <w:p w14:paraId="687DB310" w14:textId="3D95ECF9" w:rsidR="00525CFF" w:rsidRPr="00525CFF" w:rsidRDefault="00A4034A" w:rsidP="00525CFF">
      <w:r w:rsidRPr="00A4034A">
        <w:t xml:space="preserve">La présente convention fixe un cadre juridique à l'utilisation du service électronique de traitement, d'archivage et d'échange d'information EDIFLEX mis en œuvre pour la gestion dématérialisée de la facturation des </w:t>
      </w:r>
      <w:r w:rsidRPr="000F1014">
        <w:t xml:space="preserve">marchés </w:t>
      </w:r>
      <w:r w:rsidR="00A34C60" w:rsidRPr="000F1014">
        <w:t xml:space="preserve">de </w:t>
      </w:r>
      <w:r w:rsidR="008C65C9" w:rsidRPr="000F1014">
        <w:t xml:space="preserve">travaux </w:t>
      </w:r>
      <w:r w:rsidRPr="000F1014">
        <w:t xml:space="preserve">par la société EPICTURE en accord avec le Maître d’Ouvrage La Rochelle Université sur l’opération « </w:t>
      </w:r>
      <w:r w:rsidR="00525CFF">
        <w:t>R</w:t>
      </w:r>
      <w:r w:rsidR="00525CFF" w:rsidRPr="00525CFF">
        <w:t xml:space="preserve">éaménagement de locaux au bâtiment Lettres, Langues, Arts et Sciences Humaines (LLASH) de La Rochelle Université </w:t>
      </w:r>
      <w:r w:rsidR="00525CFF">
        <w:t>« </w:t>
      </w:r>
    </w:p>
    <w:p w14:paraId="44AB8DE3" w14:textId="394B4E5F" w:rsidR="00B81558" w:rsidRPr="00B81558" w:rsidRDefault="00B81558" w:rsidP="00B81558">
      <w:pPr>
        <w:rPr>
          <w:lang w:bidi="ar-SA"/>
        </w:rPr>
      </w:pPr>
      <w:r w:rsidRPr="00B81558">
        <w:rPr>
          <w:lang w:bidi="ar-SA"/>
        </w:rPr>
        <w:t>».</w:t>
      </w:r>
    </w:p>
    <w:p w14:paraId="13C37745" w14:textId="046F20AD" w:rsidR="00A4034A" w:rsidRDefault="00A4034A" w:rsidP="00A4034A">
      <w:pPr>
        <w:pStyle w:val="0UnivCorpsdeTexte"/>
      </w:pPr>
    </w:p>
    <w:p w14:paraId="4CC35DBE" w14:textId="1C272687" w:rsidR="00A4034A" w:rsidRDefault="00A4034A" w:rsidP="00CB3CA7">
      <w:pPr>
        <w:pStyle w:val="0UnivCorpsdeTexte"/>
        <w:jc w:val="center"/>
      </w:pPr>
      <w:r>
        <w:t>CONTACT EPICTURE :</w:t>
      </w:r>
    </w:p>
    <w:p w14:paraId="7DF02D64" w14:textId="24FDBE9E" w:rsidR="00A4034A" w:rsidRDefault="00A4034A" w:rsidP="00CB3CA7">
      <w:pPr>
        <w:pStyle w:val="0UnivCorpsdeTexte"/>
        <w:jc w:val="center"/>
      </w:pPr>
      <w:r>
        <w:t>01 44 41 02 24</w:t>
      </w:r>
    </w:p>
    <w:p w14:paraId="020A60B3" w14:textId="77777777" w:rsidR="00A4034A" w:rsidRDefault="00A4034A" w:rsidP="00CB3CA7">
      <w:pPr>
        <w:pStyle w:val="0UnivCorpsdeTexte"/>
        <w:jc w:val="center"/>
      </w:pPr>
      <w:r>
        <w:t>commercial@epicture.fr</w:t>
      </w:r>
    </w:p>
    <w:p w14:paraId="632C60CF" w14:textId="77777777" w:rsidR="00A4034A" w:rsidRDefault="00A4034A" w:rsidP="00A4034A">
      <w:pPr>
        <w:pStyle w:val="0UnivCorpsdeTexte"/>
      </w:pPr>
    </w:p>
    <w:p w14:paraId="3DB5EC79" w14:textId="26DA4497" w:rsidR="00A4034A" w:rsidRDefault="00A4034A" w:rsidP="00A4034A">
      <w:pPr>
        <w:pStyle w:val="0UnivCorpsdeTexte"/>
      </w:pPr>
      <w:r>
        <w:t xml:space="preserve">Objectifs du service EDIFLEX : </w:t>
      </w:r>
    </w:p>
    <w:p w14:paraId="073DAD03" w14:textId="7F250F85" w:rsidR="00A4034A" w:rsidRDefault="00A4034A" w:rsidP="00EA7A49">
      <w:pPr>
        <w:pStyle w:val="0UnivCorpsdeTexte"/>
        <w:numPr>
          <w:ilvl w:val="0"/>
          <w:numId w:val="9"/>
        </w:numPr>
      </w:pPr>
      <w:r>
        <w:t xml:space="preserve">Gagner 2 à 3 semaines sur le circuit des documents afin que le service financier du Maître d'ouvrage en dispose dans les meilleurs délais et que les entreprises connaissent aussitôt les montants acceptés en paiement, </w:t>
      </w:r>
    </w:p>
    <w:p w14:paraId="6422F167" w14:textId="3AD62D29" w:rsidR="00A4034A" w:rsidRDefault="00A4034A" w:rsidP="00EA7A49">
      <w:pPr>
        <w:pStyle w:val="0UnivCorpsdeTexte"/>
        <w:numPr>
          <w:ilvl w:val="0"/>
          <w:numId w:val="9"/>
        </w:numPr>
      </w:pPr>
      <w:r>
        <w:t xml:space="preserve">Eviter les litiges ou retards : </w:t>
      </w:r>
    </w:p>
    <w:p w14:paraId="2B93E7CB" w14:textId="160E8717" w:rsidR="00A4034A" w:rsidRDefault="00A4034A" w:rsidP="00EA7A49">
      <w:pPr>
        <w:pStyle w:val="0UnivCorpsdeTexte"/>
        <w:numPr>
          <w:ilvl w:val="0"/>
          <w:numId w:val="10"/>
        </w:numPr>
      </w:pPr>
      <w:proofErr w:type="gramStart"/>
      <w:r>
        <w:t>en</w:t>
      </w:r>
      <w:proofErr w:type="gramEnd"/>
      <w:r>
        <w:t xml:space="preserve"> sécurisant le calcul des montants financiers par le respect des conditions financières des marchés et des règles en vigueur dans les marchés publics, </w:t>
      </w:r>
    </w:p>
    <w:p w14:paraId="64301562" w14:textId="19FFC887" w:rsidR="00A4034A" w:rsidRDefault="00A4034A" w:rsidP="00EA7A49">
      <w:pPr>
        <w:pStyle w:val="0UnivCorpsdeTexte"/>
        <w:numPr>
          <w:ilvl w:val="0"/>
          <w:numId w:val="10"/>
        </w:numPr>
      </w:pPr>
      <w:proofErr w:type="gramStart"/>
      <w:r>
        <w:t>en</w:t>
      </w:r>
      <w:proofErr w:type="gramEnd"/>
      <w:r>
        <w:t xml:space="preserve"> uniformisant la présentation des documents, </w:t>
      </w:r>
    </w:p>
    <w:p w14:paraId="23B14B1D" w14:textId="53378EDB" w:rsidR="00A4034A" w:rsidRDefault="00A4034A" w:rsidP="00EA7A49">
      <w:pPr>
        <w:pStyle w:val="0UnivCorpsdeTexte"/>
        <w:numPr>
          <w:ilvl w:val="0"/>
          <w:numId w:val="10"/>
        </w:numPr>
      </w:pPr>
      <w:proofErr w:type="gramStart"/>
      <w:r>
        <w:t>en</w:t>
      </w:r>
      <w:proofErr w:type="gramEnd"/>
      <w:r>
        <w:t xml:space="preserve"> permettant à chacun de suivre sur écran les documents qui le concernent dans la chaîne des intervenants, </w:t>
      </w:r>
    </w:p>
    <w:p w14:paraId="109B09EA" w14:textId="1CFFACCF" w:rsidR="00A4034A" w:rsidRDefault="00A4034A" w:rsidP="00EA7A49">
      <w:pPr>
        <w:pStyle w:val="0UnivCorpsdeTexte"/>
        <w:numPr>
          <w:ilvl w:val="0"/>
          <w:numId w:val="11"/>
        </w:numPr>
      </w:pPr>
      <w:r>
        <w:t xml:space="preserve">Réduire les coûts de gestion administrative des situations de travaux pour tous les acteurs. </w:t>
      </w:r>
    </w:p>
    <w:p w14:paraId="19CFA428" w14:textId="1F604E8B" w:rsidR="00A4034A" w:rsidRDefault="00A4034A" w:rsidP="00A4034A">
      <w:pPr>
        <w:pStyle w:val="0UnivTitre1"/>
        <w:ind w:left="431" w:hanging="431"/>
      </w:pPr>
      <w:bookmarkStart w:id="1" w:name="_Toc178087826"/>
      <w:r>
        <w:t>- PARTIES CONCERNEES</w:t>
      </w:r>
      <w:bookmarkEnd w:id="1"/>
    </w:p>
    <w:p w14:paraId="22E3F1F6" w14:textId="4CB1F3B3" w:rsidR="00A4034A" w:rsidRDefault="00A4034A" w:rsidP="00A4034A">
      <w:pPr>
        <w:pStyle w:val="0UnivCorpsdeTexte"/>
      </w:pPr>
      <w:r>
        <w:t xml:space="preserve">Les parties ci-dessous désignées conviennent des dispositions arrêtées dans la présente convention : </w:t>
      </w:r>
    </w:p>
    <w:p w14:paraId="1DC63526" w14:textId="367348B4" w:rsidR="00A4034A" w:rsidRDefault="00A4034A" w:rsidP="00EA7A49">
      <w:pPr>
        <w:pStyle w:val="0UnivCorpsdeTexte"/>
        <w:numPr>
          <w:ilvl w:val="0"/>
          <w:numId w:val="8"/>
        </w:numPr>
      </w:pPr>
      <w:r>
        <w:t>Le Maître d'ouvrage « La Rochelle Université »</w:t>
      </w:r>
      <w:r w:rsidR="00A34C60">
        <w:t> ;</w:t>
      </w:r>
    </w:p>
    <w:p w14:paraId="6D19FFE0" w14:textId="0B0F0ABF" w:rsidR="00A4034A" w:rsidRPr="00657F73" w:rsidRDefault="00A4034A" w:rsidP="00EA7A49">
      <w:pPr>
        <w:pStyle w:val="0UnivCorpsdeTexte"/>
        <w:numPr>
          <w:ilvl w:val="0"/>
          <w:numId w:val="8"/>
        </w:numPr>
      </w:pPr>
      <w:r w:rsidRPr="00657F73">
        <w:t>L’ensemble des membres de la Maîtrise d'œuvre</w:t>
      </w:r>
      <w:r w:rsidR="00657F73" w:rsidRPr="00657F73">
        <w:t xml:space="preserve"> : </w:t>
      </w:r>
      <w:r w:rsidR="00525CFF" w:rsidRPr="00525CFF">
        <w:t xml:space="preserve">Axe </w:t>
      </w:r>
      <w:proofErr w:type="spellStart"/>
      <w:r w:rsidR="00525CFF" w:rsidRPr="00525CFF">
        <w:t>Ingenierie</w:t>
      </w:r>
      <w:proofErr w:type="spellEnd"/>
    </w:p>
    <w:p w14:paraId="099904C8" w14:textId="182633CE" w:rsidR="008C65C9" w:rsidRDefault="008C65C9" w:rsidP="00EA7A49">
      <w:pPr>
        <w:pStyle w:val="0UnivCorpsdeTexte"/>
        <w:numPr>
          <w:ilvl w:val="0"/>
          <w:numId w:val="8"/>
        </w:numPr>
      </w:pPr>
      <w:r>
        <w:t xml:space="preserve">L’ensemble des entrepreneurs titulaires des lots concernés et listés dans le CCAP et le CCTP. </w:t>
      </w:r>
    </w:p>
    <w:p w14:paraId="00BE5DD4" w14:textId="595FAAD5" w:rsidR="00A4034A" w:rsidRDefault="00A4034A" w:rsidP="00A4034A">
      <w:pPr>
        <w:pStyle w:val="0UnivTitre1"/>
      </w:pPr>
      <w:r>
        <w:t xml:space="preserve"> </w:t>
      </w:r>
      <w:bookmarkStart w:id="2" w:name="_Toc178087827"/>
      <w:r>
        <w:t>- MODALITES</w:t>
      </w:r>
      <w:bookmarkEnd w:id="2"/>
    </w:p>
    <w:p w14:paraId="22222C24" w14:textId="194184ED" w:rsidR="00A4034A" w:rsidRPr="00657F73" w:rsidRDefault="00A4034A" w:rsidP="00A4034A">
      <w:pPr>
        <w:pStyle w:val="0UnivCorpsdeTexte"/>
        <w:rPr>
          <w:u w:val="single"/>
        </w:rPr>
      </w:pPr>
      <w:r>
        <w:t xml:space="preserve">La présente convention prend </w:t>
      </w:r>
      <w:r w:rsidRPr="00657F73">
        <w:t xml:space="preserve">effet à la date de notification des </w:t>
      </w:r>
      <w:r w:rsidRPr="00657F73">
        <w:rPr>
          <w:u w:val="single"/>
        </w:rPr>
        <w:t>marchés de</w:t>
      </w:r>
      <w:r w:rsidR="008C65C9" w:rsidRPr="00657F73">
        <w:rPr>
          <w:u w:val="single"/>
        </w:rPr>
        <w:t xml:space="preserve"> travaux</w:t>
      </w:r>
      <w:r w:rsidRPr="00657F73">
        <w:rPr>
          <w:u w:val="single"/>
        </w:rPr>
        <w:t>.</w:t>
      </w:r>
    </w:p>
    <w:p w14:paraId="7CA0E56B" w14:textId="43E79EAC" w:rsidR="00A4034A" w:rsidRDefault="00A4034A" w:rsidP="00A4034A">
      <w:pPr>
        <w:pStyle w:val="0UnivCorpsdeTexte"/>
      </w:pPr>
      <w:r>
        <w:t xml:space="preserve">Cette annexe prévaut aux articles du CCAG </w:t>
      </w:r>
      <w:r w:rsidRPr="00657F73">
        <w:t>énoncés à la fin des présentes, liste non limitative</w:t>
      </w:r>
      <w:r>
        <w:t>.</w:t>
      </w:r>
    </w:p>
    <w:p w14:paraId="438E32BB" w14:textId="6BFC20AE" w:rsidR="00A4034A" w:rsidRDefault="00A4034A" w:rsidP="00A4034A">
      <w:pPr>
        <w:pStyle w:val="0UnivTitre1"/>
        <w:ind w:left="431" w:hanging="431"/>
      </w:pPr>
      <w:bookmarkStart w:id="3" w:name="_Toc178087828"/>
      <w:r>
        <w:t>- OBJET DU SERVICE</w:t>
      </w:r>
      <w:bookmarkEnd w:id="3"/>
    </w:p>
    <w:p w14:paraId="320BEBFE" w14:textId="2E08088C" w:rsidR="00A4034A" w:rsidRDefault="00A4034A" w:rsidP="00A4034A">
      <w:pPr>
        <w:pStyle w:val="0UnivCorpsdeTexte"/>
      </w:pPr>
      <w:r>
        <w:t xml:space="preserve">Sur leur terminal raccordé au service, les représentants des parties concernées, ci-après dénommés les abonnés, gèrent les informations suivantes : </w:t>
      </w:r>
    </w:p>
    <w:p w14:paraId="7612E721" w14:textId="28FEC765" w:rsidR="00A4034A" w:rsidRPr="00401675" w:rsidRDefault="00A4034A" w:rsidP="00A4034A">
      <w:pPr>
        <w:pStyle w:val="0UnivTitre2"/>
      </w:pPr>
      <w:bookmarkStart w:id="4" w:name="_Toc178087829"/>
      <w:r w:rsidRPr="00401675">
        <w:t>Le Maître d'Ouvrage</w:t>
      </w:r>
      <w:bookmarkEnd w:id="4"/>
    </w:p>
    <w:p w14:paraId="384ED47D" w14:textId="77777777" w:rsidR="00657F73" w:rsidRDefault="00657F73" w:rsidP="00657F73">
      <w:pPr>
        <w:pStyle w:val="Paragraphedeliste"/>
        <w:numPr>
          <w:ilvl w:val="0"/>
          <w:numId w:val="18"/>
        </w:numPr>
        <w:rPr>
          <w:lang w:eastAsia="fr-FR"/>
        </w:rPr>
      </w:pPr>
      <w:r>
        <w:rPr>
          <w:lang w:eastAsia="fr-FR"/>
        </w:rPr>
        <w:t>Administrateur du service Ediflex, il enregistre la fiche d’identité des intervenants et vérifie les index de révision utilisés dans les marchés.</w:t>
      </w:r>
    </w:p>
    <w:p w14:paraId="433A84A5" w14:textId="77777777" w:rsidR="00657F73" w:rsidRPr="00AE3B9A" w:rsidRDefault="00657F73" w:rsidP="00657F73">
      <w:pPr>
        <w:pStyle w:val="Paragraphedeliste"/>
        <w:numPr>
          <w:ilvl w:val="0"/>
          <w:numId w:val="18"/>
        </w:numPr>
        <w:rPr>
          <w:lang w:eastAsia="fr-FR"/>
        </w:rPr>
      </w:pPr>
      <w:r w:rsidRPr="001A3B28">
        <w:rPr>
          <w:lang w:eastAsia="fr-FR"/>
        </w:rPr>
        <w:lastRenderedPageBreak/>
        <w:t xml:space="preserve">Responsable des marchés, il abonne les intervenants concernés puis enregistre les conditions financières des marchés des entreprises (marché initial, </w:t>
      </w:r>
      <w:r>
        <w:rPr>
          <w:lang w:eastAsia="fr-FR"/>
        </w:rPr>
        <w:t xml:space="preserve">avenants </w:t>
      </w:r>
      <w:r w:rsidRPr="001A3B28">
        <w:rPr>
          <w:lang w:eastAsia="fr-FR"/>
        </w:rPr>
        <w:t>éventuels</w:t>
      </w:r>
      <w:r>
        <w:rPr>
          <w:lang w:eastAsia="fr-FR"/>
        </w:rPr>
        <w:t>,</w:t>
      </w:r>
      <w:r w:rsidRPr="001A3B28">
        <w:rPr>
          <w:lang w:eastAsia="fr-FR"/>
        </w:rPr>
        <w:t xml:space="preserve"> travaux modificatifs et sous-traitants en paiement direct).</w:t>
      </w:r>
    </w:p>
    <w:p w14:paraId="36FF817D" w14:textId="77777777" w:rsidR="00657F73" w:rsidRPr="001A3B28" w:rsidRDefault="00657F73" w:rsidP="00657F73">
      <w:pPr>
        <w:pStyle w:val="Paragraphedeliste"/>
        <w:numPr>
          <w:ilvl w:val="0"/>
          <w:numId w:val="18"/>
        </w:numPr>
        <w:rPr>
          <w:lang w:eastAsia="fr-FR"/>
        </w:rPr>
      </w:pPr>
      <w:r>
        <w:rPr>
          <w:lang w:eastAsia="fr-FR"/>
        </w:rPr>
        <w:t>Il valide les DPGF des entreprises après visa de</w:t>
      </w:r>
      <w:r w:rsidRPr="001A3B28">
        <w:rPr>
          <w:lang w:eastAsia="fr-FR"/>
        </w:rPr>
        <w:t xml:space="preserve"> </w:t>
      </w:r>
      <w:r>
        <w:rPr>
          <w:lang w:eastAsia="fr-FR"/>
        </w:rPr>
        <w:t xml:space="preserve">la maîtrise d’œuvre </w:t>
      </w:r>
      <w:r w:rsidRPr="001A3B28">
        <w:rPr>
          <w:lang w:eastAsia="fr-FR"/>
        </w:rPr>
        <w:t>(Décomposition</w:t>
      </w:r>
      <w:r>
        <w:rPr>
          <w:lang w:eastAsia="fr-FR"/>
        </w:rPr>
        <w:t>s</w:t>
      </w:r>
      <w:r w:rsidRPr="001A3B28">
        <w:rPr>
          <w:lang w:eastAsia="fr-FR"/>
        </w:rPr>
        <w:t xml:space="preserve"> du Prix Global et Forfaitaire des marchés) ou les bordereaux de prix (marchés à prix unitaires).</w:t>
      </w:r>
    </w:p>
    <w:p w14:paraId="03176032" w14:textId="77777777" w:rsidR="00657F73" w:rsidRDefault="00657F73" w:rsidP="00657F73">
      <w:pPr>
        <w:pStyle w:val="Paragraphedeliste"/>
        <w:numPr>
          <w:ilvl w:val="0"/>
          <w:numId w:val="18"/>
        </w:numPr>
        <w:rPr>
          <w:lang w:eastAsia="fr-FR"/>
        </w:rPr>
      </w:pPr>
      <w:r w:rsidRPr="001A3B28">
        <w:rPr>
          <w:lang w:eastAsia="fr-FR"/>
        </w:rPr>
        <w:t>Il</w:t>
      </w:r>
      <w:r>
        <w:rPr>
          <w:lang w:eastAsia="fr-FR"/>
        </w:rPr>
        <w:t xml:space="preserve"> vérifie les situations de travaux après le contrôle du Maître d’œuvre.</w:t>
      </w:r>
    </w:p>
    <w:p w14:paraId="32D21217" w14:textId="0AD7546E" w:rsidR="00657F73" w:rsidRPr="00854A64" w:rsidRDefault="00657F73" w:rsidP="00657F73">
      <w:pPr>
        <w:pStyle w:val="Paragraphedeliste"/>
        <w:numPr>
          <w:ilvl w:val="0"/>
          <w:numId w:val="18"/>
        </w:numPr>
        <w:rPr>
          <w:lang w:eastAsia="fr-FR"/>
        </w:rPr>
      </w:pPr>
      <w:r>
        <w:rPr>
          <w:lang w:eastAsia="fr-FR"/>
        </w:rPr>
        <w:t>Il valide les situations avant de les éditer pour mise en paiement</w:t>
      </w:r>
      <w:r w:rsidRPr="001A3B28">
        <w:rPr>
          <w:lang w:eastAsia="fr-FR"/>
        </w:rPr>
        <w:t>.</w:t>
      </w:r>
    </w:p>
    <w:p w14:paraId="7C888D80" w14:textId="5B626E8D" w:rsidR="005D2BCC" w:rsidRPr="00EA7A49" w:rsidRDefault="005D2BCC" w:rsidP="00657F73">
      <w:pPr>
        <w:pStyle w:val="0UnivCorpsdeTexte"/>
        <w:rPr>
          <w:highlight w:val="yellow"/>
        </w:rPr>
      </w:pPr>
    </w:p>
    <w:p w14:paraId="40187C09" w14:textId="46A3E103" w:rsidR="00A4034A" w:rsidRPr="00657F73" w:rsidRDefault="00A4034A" w:rsidP="00A4034A">
      <w:pPr>
        <w:pStyle w:val="0UnivTitre2"/>
      </w:pPr>
      <w:bookmarkStart w:id="5" w:name="_Toc178087830"/>
      <w:bookmarkStart w:id="6" w:name="_Hlk177632218"/>
      <w:r w:rsidRPr="00657F73">
        <w:t>La Maîtrise d’œuvre (Mandataire + cotraitants)</w:t>
      </w:r>
      <w:bookmarkEnd w:id="5"/>
    </w:p>
    <w:p w14:paraId="4E2E24E9" w14:textId="4A88072B" w:rsidR="00657F73" w:rsidRPr="00657F73" w:rsidRDefault="00657F73" w:rsidP="00657F73">
      <w:pPr>
        <w:pStyle w:val="0UnivCorpsdeTexte"/>
        <w:numPr>
          <w:ilvl w:val="0"/>
          <w:numId w:val="19"/>
        </w:numPr>
        <w:rPr>
          <w:lang w:bidi="ar-SA"/>
        </w:rPr>
      </w:pPr>
      <w:r w:rsidRPr="00657F73">
        <w:rPr>
          <w:lang w:bidi="ar-SA"/>
        </w:rPr>
        <w:t>Il vise pour accord les DPGF et les bordereaux de prix saisis par les entreprises.</w:t>
      </w:r>
    </w:p>
    <w:p w14:paraId="17FBFCBF" w14:textId="7BADE258" w:rsidR="00657F73" w:rsidRPr="00657F73" w:rsidRDefault="00657F73" w:rsidP="00657F73">
      <w:pPr>
        <w:pStyle w:val="0UnivCorpsdeTexte"/>
        <w:numPr>
          <w:ilvl w:val="0"/>
          <w:numId w:val="19"/>
        </w:numPr>
        <w:rPr>
          <w:lang w:bidi="ar-SA"/>
        </w:rPr>
      </w:pPr>
      <w:r w:rsidRPr="00657F73">
        <w:rPr>
          <w:lang w:bidi="ar-SA"/>
        </w:rPr>
        <w:t>Il vérifie les situations de travaux des entreprises : avancements présentés par les entreprises par rapport à l’avancement réel des travaux, projet de décompte, calcul des révisions, remboursement de l’avance, retenue de garantie, paiements des sous-traitants, etc.</w:t>
      </w:r>
    </w:p>
    <w:p w14:paraId="5B87FC00" w14:textId="01CA4604" w:rsidR="00E11147" w:rsidRPr="00657F73" w:rsidRDefault="00E11147" w:rsidP="00E11147">
      <w:pPr>
        <w:pStyle w:val="Titre2"/>
      </w:pPr>
      <w:bookmarkStart w:id="7" w:name="_Toc178087831"/>
      <w:bookmarkEnd w:id="6"/>
      <w:r w:rsidRPr="00657F73">
        <w:t xml:space="preserve">Les entrepreneurs </w:t>
      </w:r>
      <w:r w:rsidR="00557F87" w:rsidRPr="00657F73">
        <w:t>titulaires des lots concernés</w:t>
      </w:r>
      <w:bookmarkEnd w:id="7"/>
      <w:r w:rsidR="00557F87" w:rsidRPr="00657F73">
        <w:t xml:space="preserve"> </w:t>
      </w:r>
    </w:p>
    <w:p w14:paraId="0AF0C3CE" w14:textId="5588D74B" w:rsidR="00657F73" w:rsidRPr="00657F73" w:rsidRDefault="00657F73" w:rsidP="00657F73">
      <w:pPr>
        <w:pStyle w:val="0UnivCorpsdeTexte"/>
        <w:numPr>
          <w:ilvl w:val="0"/>
          <w:numId w:val="20"/>
        </w:numPr>
        <w:rPr>
          <w:lang w:bidi="ar-SA"/>
        </w:rPr>
      </w:pPr>
      <w:r w:rsidRPr="00657F73">
        <w:rPr>
          <w:lang w:bidi="ar-SA"/>
        </w:rPr>
        <w:t>Ils consultent les conditions financières de leur marché puis enregistrent sur écran les DPGF (Décompositions du Prix Global et Forfaitaire) ou les bordereaux de prix correspondant à leur corps d’état en accord avec le Maître d’œuvre, ceci pour leur marché initial et les avenants éventuels.</w:t>
      </w:r>
    </w:p>
    <w:p w14:paraId="51946052" w14:textId="20437233" w:rsidR="00657F73" w:rsidRPr="00657F73" w:rsidRDefault="00657F73" w:rsidP="00657F73">
      <w:pPr>
        <w:pStyle w:val="0UnivCorpsdeTexte"/>
        <w:numPr>
          <w:ilvl w:val="0"/>
          <w:numId w:val="20"/>
        </w:numPr>
        <w:rPr>
          <w:lang w:bidi="ar-SA"/>
        </w:rPr>
      </w:pPr>
      <w:r w:rsidRPr="00657F73">
        <w:rPr>
          <w:lang w:bidi="ar-SA"/>
        </w:rPr>
        <w:t>Ils présentent leurs demandes d’acomptes et leur projet de décompte final par saisie de leurs avancements de travaux et des montants à payer à leurs sous-traitants.</w:t>
      </w:r>
    </w:p>
    <w:p w14:paraId="66C9A9CE" w14:textId="3EAB3472" w:rsidR="00657F73" w:rsidRPr="00657F73" w:rsidRDefault="00657F73" w:rsidP="00657F73">
      <w:pPr>
        <w:pStyle w:val="0UnivCorpsdeTexte"/>
        <w:numPr>
          <w:ilvl w:val="0"/>
          <w:numId w:val="20"/>
        </w:numPr>
        <w:rPr>
          <w:lang w:bidi="ar-SA"/>
        </w:rPr>
      </w:pPr>
      <w:r w:rsidRPr="00657F73">
        <w:rPr>
          <w:lang w:bidi="ar-SA"/>
        </w:rPr>
        <w:t>Si nécessaire, ils signent les documents papier « Attestation de Paiement Directs » concernant les sous-traitants. Attention : Le Maître d’ouvrage pourrait exiger de l’entreprise titulaire de joindre en PJ de la situation les factures présentées et signées par les sous-traitants.</w:t>
      </w:r>
    </w:p>
    <w:p w14:paraId="47ECB8AE" w14:textId="78646608" w:rsidR="00657F73" w:rsidRPr="00657F73" w:rsidRDefault="00657F73" w:rsidP="00657F73">
      <w:pPr>
        <w:pStyle w:val="0UnivCorpsdeTexte"/>
        <w:numPr>
          <w:ilvl w:val="0"/>
          <w:numId w:val="20"/>
        </w:numPr>
        <w:rPr>
          <w:lang w:bidi="ar-SA"/>
        </w:rPr>
      </w:pPr>
      <w:r w:rsidRPr="00657F73">
        <w:rPr>
          <w:lang w:bidi="ar-SA"/>
        </w:rPr>
        <w:t xml:space="preserve">S’il s’agit d’une entreprise mandataire d’un groupement, celle-ci vérifie les états d’acompte présentés par ses cotraitants. </w:t>
      </w:r>
    </w:p>
    <w:p w14:paraId="38F58D61" w14:textId="430618F8" w:rsidR="00E11147" w:rsidRDefault="00557F87" w:rsidP="00A4034A">
      <w:pPr>
        <w:pStyle w:val="0UnivCorpsdeTexte"/>
      </w:pPr>
      <w:r w:rsidRPr="00657F73">
        <w:t>NB : les cotraitants d’un groupement d’entreprise doivent disposer d’un accès au service lorsque les paiements ne sont pas effectués vers un compte bancaire unique pour le groupement.</w:t>
      </w:r>
    </w:p>
    <w:p w14:paraId="0E9437C3" w14:textId="330C45E3" w:rsidR="00A4034A" w:rsidRDefault="00A4034A" w:rsidP="00A4034A">
      <w:pPr>
        <w:pStyle w:val="0UnivTitre2"/>
      </w:pPr>
      <w:r>
        <w:t xml:space="preserve"> </w:t>
      </w:r>
      <w:bookmarkStart w:id="8" w:name="_Toc178087832"/>
      <w:r>
        <w:t>Dates de saisie des données</w:t>
      </w:r>
      <w:bookmarkEnd w:id="8"/>
      <w:r>
        <w:t xml:space="preserve"> </w:t>
      </w:r>
    </w:p>
    <w:p w14:paraId="1D37FE97" w14:textId="77777777" w:rsidR="00657F73" w:rsidRPr="00657F73" w:rsidRDefault="00657F73" w:rsidP="00657F73">
      <w:pPr>
        <w:pStyle w:val="0UnivCorpsdeTexte"/>
        <w:numPr>
          <w:ilvl w:val="0"/>
          <w:numId w:val="17"/>
        </w:numPr>
        <w:rPr>
          <w:lang w:bidi="ar-SA"/>
        </w:rPr>
      </w:pPr>
      <w:r w:rsidRPr="00657F73">
        <w:rPr>
          <w:lang w:bidi="ar-SA"/>
        </w:rPr>
        <w:t xml:space="preserve">Saisie des marchés de l’entreprise par le Maître d'ouvrage dans les 10 jours suivant la notification des marchés ; </w:t>
      </w:r>
    </w:p>
    <w:p w14:paraId="082EB96E" w14:textId="77777777" w:rsidR="00657F73" w:rsidRPr="00657F73" w:rsidRDefault="00657F73" w:rsidP="00657F73">
      <w:pPr>
        <w:pStyle w:val="0UnivCorpsdeTexte"/>
        <w:numPr>
          <w:ilvl w:val="0"/>
          <w:numId w:val="17"/>
        </w:numPr>
        <w:rPr>
          <w:lang w:bidi="ar-SA"/>
        </w:rPr>
      </w:pPr>
      <w:r w:rsidRPr="00657F73">
        <w:rPr>
          <w:lang w:bidi="ar-SA"/>
        </w:rPr>
        <w:t>Mise au point des DPGF de l’entreprise en liaison avec le Maître d’œuvre éventuel, puis saisie des DPGF ou des bordereaux de prix dans les 25 jours suivant la notification du marché ;</w:t>
      </w:r>
    </w:p>
    <w:p w14:paraId="038C6AE2" w14:textId="77777777" w:rsidR="00657F73" w:rsidRPr="00657F73" w:rsidRDefault="00657F73" w:rsidP="00657F73">
      <w:pPr>
        <w:pStyle w:val="0UnivCorpsdeTexte"/>
        <w:numPr>
          <w:ilvl w:val="0"/>
          <w:numId w:val="17"/>
        </w:numPr>
        <w:rPr>
          <w:lang w:bidi="ar-SA"/>
        </w:rPr>
      </w:pPr>
      <w:r w:rsidRPr="00657F73">
        <w:rPr>
          <w:lang w:bidi="ar-SA"/>
        </w:rPr>
        <w:t xml:space="preserve">Situations de travaux : </w:t>
      </w:r>
    </w:p>
    <w:p w14:paraId="3CED233D" w14:textId="77777777" w:rsidR="00657F73" w:rsidRPr="00657F73" w:rsidRDefault="00657F73" w:rsidP="00657F73">
      <w:pPr>
        <w:pStyle w:val="0UnivCorpsdeTexte"/>
        <w:numPr>
          <w:ilvl w:val="0"/>
          <w:numId w:val="21"/>
        </w:numPr>
        <w:rPr>
          <w:lang w:bidi="ar-SA"/>
        </w:rPr>
      </w:pPr>
      <w:r w:rsidRPr="00657F73">
        <w:rPr>
          <w:lang w:bidi="ar-SA"/>
        </w:rPr>
        <w:t>L’entreprise les présente sur les écrans EDIFLEX suivant le calendrier établi par le Maître d’ouvrage,</w:t>
      </w:r>
    </w:p>
    <w:p w14:paraId="3A55A33A" w14:textId="77777777" w:rsidR="00657F73" w:rsidRPr="00657F73" w:rsidRDefault="00657F73" w:rsidP="00657F73">
      <w:pPr>
        <w:pStyle w:val="0UnivCorpsdeTexte"/>
        <w:numPr>
          <w:ilvl w:val="0"/>
          <w:numId w:val="21"/>
        </w:numPr>
        <w:rPr>
          <w:lang w:bidi="ar-SA"/>
        </w:rPr>
      </w:pPr>
      <w:r w:rsidRPr="00657F73">
        <w:rPr>
          <w:lang w:bidi="ar-SA"/>
        </w:rPr>
        <w:t>Le Maître d'œuvre les vérifie sur EDIFLEX au plus tard à J+8</w:t>
      </w:r>
    </w:p>
    <w:p w14:paraId="0263B806" w14:textId="77777777" w:rsidR="00657F73" w:rsidRPr="00657F73" w:rsidRDefault="00657F73" w:rsidP="00657F73">
      <w:pPr>
        <w:pStyle w:val="0UnivCorpsdeTexte"/>
        <w:numPr>
          <w:ilvl w:val="0"/>
          <w:numId w:val="21"/>
        </w:numPr>
        <w:rPr>
          <w:lang w:bidi="ar-SA"/>
        </w:rPr>
      </w:pPr>
      <w:r w:rsidRPr="00657F73">
        <w:rPr>
          <w:lang w:bidi="ar-SA"/>
        </w:rPr>
        <w:t>Le Maître d'Ouvrage les vérifie et émet son “avis d'intention de payer” puis transmet les pièces justificatives à son service financier dans un délai permettant un paiement à J+30.</w:t>
      </w:r>
    </w:p>
    <w:p w14:paraId="78E1E51C" w14:textId="77777777" w:rsidR="00657F73" w:rsidRPr="00657F73" w:rsidRDefault="00657F73" w:rsidP="00657F73">
      <w:pPr>
        <w:pStyle w:val="0UnivCorpsdeTexte"/>
        <w:rPr>
          <w:lang w:bidi="ar-SA"/>
        </w:rPr>
      </w:pPr>
    </w:p>
    <w:p w14:paraId="1038E6A8" w14:textId="2B049A5F" w:rsidR="00A4034A" w:rsidRDefault="00A4034A" w:rsidP="00A4034A">
      <w:pPr>
        <w:pStyle w:val="0UnivTitre2"/>
      </w:pPr>
      <w:bookmarkStart w:id="9" w:name="_Toc178087833"/>
      <w:r>
        <w:t>Gestion électronique et archivage des informations sur le serveur</w:t>
      </w:r>
      <w:bookmarkEnd w:id="9"/>
      <w:r>
        <w:t xml:space="preserve"> </w:t>
      </w:r>
    </w:p>
    <w:p w14:paraId="72F01C9D" w14:textId="6AA2F5FE" w:rsidR="00A4034A" w:rsidRDefault="00A4034A" w:rsidP="00A4034A">
      <w:pPr>
        <w:pStyle w:val="0UnivCorpsdeTexte"/>
      </w:pPr>
      <w:r>
        <w:t>Les demandes d’acompte sont archivées sur le serveur EDIFLEX pendant toute la durée du chantier jusqu'à la date de fermeture du service définie à l'article suivant. Les abonnés peuvent télécharger sur leur ordinateur les situations archivées sur le serveur EDIFLEX pour les éditer en local.</w:t>
      </w:r>
    </w:p>
    <w:p w14:paraId="30F28DB5" w14:textId="0B3057DB" w:rsidR="00A4034A" w:rsidRDefault="00A4034A" w:rsidP="00A4034A">
      <w:pPr>
        <w:pStyle w:val="0UnivCorpsdeTexte"/>
      </w:pPr>
      <w:r>
        <w:lastRenderedPageBreak/>
        <w:t>C'est la procédure utilisée pour éditer sur papier les pièces justificatives (états d’acompte et décompte général, pièces qui doivent être archivées sur support papier par les intervenants concernés (Equipe de maîtrise d’œuvre, Maître d'ouvrage</w:t>
      </w:r>
      <w:r w:rsidR="00774FD7">
        <w:t xml:space="preserve"> et entrepreneurs</w:t>
      </w:r>
      <w:r>
        <w:t xml:space="preserve"> notamment) dans leur comptabilité selon les exigences légales.</w:t>
      </w:r>
    </w:p>
    <w:p w14:paraId="1A626BD1" w14:textId="09BB4339" w:rsidR="00A4034A" w:rsidRDefault="00A4034A" w:rsidP="00A4034A">
      <w:pPr>
        <w:pStyle w:val="0UnivTitre2"/>
      </w:pPr>
      <w:bookmarkStart w:id="10" w:name="_Toc178087834"/>
      <w:r>
        <w:t>Interface avec le serveur Chorus Pro :</w:t>
      </w:r>
      <w:bookmarkEnd w:id="10"/>
    </w:p>
    <w:p w14:paraId="4CCEF3C3" w14:textId="77777777" w:rsidR="00A4034A" w:rsidRDefault="00A4034A" w:rsidP="00A4034A">
      <w:pPr>
        <w:pStyle w:val="0UnivCorpsdeTexte"/>
      </w:pPr>
      <w:r>
        <w:t xml:space="preserve">L'ordonnance n° 2014-697 du 26 juin 2014 rend obligatoire la facturation électronique pour les émetteurs de factures à destination des établissements publics, l’État et les collectivités territoriales. </w:t>
      </w:r>
    </w:p>
    <w:p w14:paraId="3A6A5A94" w14:textId="77777777" w:rsidR="00A4034A" w:rsidRDefault="00A4034A" w:rsidP="00A4034A">
      <w:pPr>
        <w:pStyle w:val="0UnivCorpsdeTexte"/>
      </w:pPr>
      <w:r>
        <w:t>A compter de Janvier 2019, le service EDIFLEX prend en charge le dépôt, la transmission et la récupération des factures dématérialisées sur le serveur Chorus Pro, serveur mis en œuvre par la DGFIP et l'AIFE (Direction Générale des Finances Publiques et Agence pour l'Informatique Financière de l'État).</w:t>
      </w:r>
    </w:p>
    <w:p w14:paraId="1D21B855" w14:textId="77777777" w:rsidR="00A4034A" w:rsidRDefault="00A4034A" w:rsidP="00A4034A">
      <w:pPr>
        <w:pStyle w:val="0UnivCorpsdeTexte"/>
      </w:pPr>
      <w:r>
        <w:t>•</w:t>
      </w:r>
      <w:r>
        <w:tab/>
        <w:t xml:space="preserve">Ainsi, lorsque l'abonné titulaire d'un marché valide sa situation d’honoraire pour présenter sa demande d'acompte, le service EDIFLEX déposera aussitôt une copie de cette situation d’honoraire présentée sur le serveur Chorus PRO, </w:t>
      </w:r>
    </w:p>
    <w:p w14:paraId="4A4EAE6E" w14:textId="700E88D1" w:rsidR="00A4034A" w:rsidRDefault="00A4034A" w:rsidP="00A4034A">
      <w:pPr>
        <w:pStyle w:val="0UnivCorpsdeTexte"/>
      </w:pPr>
      <w:r>
        <w:t>•</w:t>
      </w:r>
      <w:r>
        <w:tab/>
        <w:t>Lorsque le Maître d'ouvrage valide la situation d’honoraire pour en accepter le paiement, le service EDIFLEX déposera aussitôt une copie de cette situation d’honoraire acceptée sur le serveur Chorus Pro.</w:t>
      </w:r>
    </w:p>
    <w:p w14:paraId="4786A02E" w14:textId="77777777" w:rsidR="00A4034A" w:rsidRPr="00B31DFC" w:rsidRDefault="00A4034A" w:rsidP="00A4034A">
      <w:pPr>
        <w:pStyle w:val="0UnivCorpsdeTexte"/>
        <w:rPr>
          <w:b/>
          <w:bCs/>
        </w:rPr>
      </w:pPr>
      <w:r w:rsidRPr="00B31DFC">
        <w:rPr>
          <w:b/>
          <w:bCs/>
        </w:rPr>
        <w:t>Paramétrage de cette interface :</w:t>
      </w:r>
    </w:p>
    <w:p w14:paraId="12BBE5F9" w14:textId="77777777" w:rsidR="00A4034A" w:rsidRDefault="00A4034A" w:rsidP="00A4034A">
      <w:pPr>
        <w:pStyle w:val="0UnivCorpsdeTexte"/>
      </w:pPr>
      <w:r>
        <w:t>En début d'opération, les abonnés titulaires d'un marché dans Ediflex devront transmettre au Maître d'ouvrage les informations suivantes relatives à l'enregistrement de leur société sur le serveur Chorus Pro :</w:t>
      </w:r>
    </w:p>
    <w:p w14:paraId="4D722C17" w14:textId="77777777" w:rsidR="00A4034A" w:rsidRDefault="00A4034A" w:rsidP="00A4034A">
      <w:pPr>
        <w:pStyle w:val="0UnivCorpsdeTexte"/>
      </w:pPr>
      <w:r>
        <w:t>•</w:t>
      </w:r>
      <w:r>
        <w:tab/>
        <w:t>Code structure (SIRET) + Code service permettant à Ediflex d’identifier l’entreprise titulaire.</w:t>
      </w:r>
    </w:p>
    <w:p w14:paraId="4A70C06D" w14:textId="78A3B315" w:rsidR="00A4034A" w:rsidRDefault="00A4034A" w:rsidP="00A4034A">
      <w:pPr>
        <w:pStyle w:val="0UnivCorpsdeTexte"/>
      </w:pPr>
      <w:r>
        <w:t>•</w:t>
      </w:r>
      <w:r>
        <w:tab/>
        <w:t>Login technique + Mot de passe permettant à Ediflex de se connecter sur Chorus Pro</w:t>
      </w:r>
    </w:p>
    <w:p w14:paraId="5771FE3E" w14:textId="74930C01" w:rsidR="00A4034A" w:rsidRDefault="00A4034A" w:rsidP="0091062D">
      <w:pPr>
        <w:pStyle w:val="0UnivCorpsdeTexte"/>
      </w:pPr>
      <w:r>
        <w:t xml:space="preserve">Si le Maître d’ouvrage souhaite transmettre une facture Chorus par bénéficiaire, le titulaire du marché devra fournir en plus de ses propres coordonnées Chorus, celles de ses sous-traitants. </w:t>
      </w:r>
    </w:p>
    <w:p w14:paraId="1CCCCA97" w14:textId="4043EE50" w:rsidR="00A4034A" w:rsidRDefault="00A4034A" w:rsidP="00A4034A">
      <w:pPr>
        <w:pStyle w:val="0UnivTitre2"/>
      </w:pPr>
      <w:bookmarkStart w:id="11" w:name="_Toc178087835"/>
      <w:r>
        <w:t>Ouverture et fermeture du service</w:t>
      </w:r>
      <w:bookmarkEnd w:id="11"/>
      <w:r>
        <w:t xml:space="preserve"> </w:t>
      </w:r>
    </w:p>
    <w:p w14:paraId="3DF6D724" w14:textId="091A3E38" w:rsidR="00A4034A" w:rsidRDefault="00A4034A" w:rsidP="00A4034A">
      <w:pPr>
        <w:pStyle w:val="0UnivCorpsdeTexte"/>
      </w:pPr>
      <w:r>
        <w:t>Le service est ouvert à partir de la date de notification des marchés ; les abonnés seront alors convoqués à une séance de formation au service EDIFLEX (délai de convocation : 10 jours minimum). Les codes d'accès et mot de passe seront remis aux participants lors de la séance de formation.</w:t>
      </w:r>
    </w:p>
    <w:p w14:paraId="706676DF" w14:textId="4ED1A4F0" w:rsidR="00A4034A" w:rsidRDefault="00A4034A" w:rsidP="00A4034A">
      <w:pPr>
        <w:pStyle w:val="0UnivCorpsdeTexte"/>
      </w:pPr>
      <w:r>
        <w:t>La confidentialité est garantie par le mot de passe que l'abonné peut changer à tout moment.</w:t>
      </w:r>
    </w:p>
    <w:p w14:paraId="4C2B6E55" w14:textId="5BB166AC" w:rsidR="00A4034A" w:rsidRDefault="00A4034A" w:rsidP="00A4034A">
      <w:pPr>
        <w:pStyle w:val="0UnivCorpsdeTexte"/>
      </w:pPr>
      <w:r>
        <w:t>L'accès au service EDIFLEX sera fermé lorsque le Maître d’ouvrage aura validé et édité les Décomptes Généraux de chaque membre de la maîtrise d’œuvre et qu'il aura transféré les archives stockées sur le serveur EDIFLEX vers son ordinateur. Cette date de fermeture du service EDIFLEX sera confirmée par courrier adressé par le Maître d'ouvrage à la société EPICTURE.</w:t>
      </w:r>
    </w:p>
    <w:p w14:paraId="03DE38D2" w14:textId="3FBCCC5F" w:rsidR="00A4034A" w:rsidRDefault="00A4034A" w:rsidP="00A4034A">
      <w:pPr>
        <w:pStyle w:val="0UnivCorpsdeTexte"/>
      </w:pPr>
      <w:proofErr w:type="spellStart"/>
      <w:r>
        <w:t>Au delà</w:t>
      </w:r>
      <w:proofErr w:type="spellEnd"/>
      <w:r>
        <w:t xml:space="preserve"> de cette fermeture du service, les informations ne seront plus disponibles sur le serveur EDIFLEX. </w:t>
      </w:r>
    </w:p>
    <w:p w14:paraId="5D1F290A" w14:textId="33837C4A" w:rsidR="00A4034A" w:rsidRDefault="00A4034A" w:rsidP="0091062D">
      <w:pPr>
        <w:pStyle w:val="0UnivTitre2"/>
      </w:pPr>
      <w:bookmarkStart w:id="12" w:name="_Toc178087836"/>
      <w:r>
        <w:t>Rôle de la société EPICTURE</w:t>
      </w:r>
      <w:bookmarkEnd w:id="12"/>
    </w:p>
    <w:p w14:paraId="4AB6E68B" w14:textId="0F48C163" w:rsidR="00A4034A" w:rsidRDefault="00A4034A" w:rsidP="00A4034A">
      <w:pPr>
        <w:pStyle w:val="0UnivTitre3"/>
      </w:pPr>
      <w:bookmarkStart w:id="13" w:name="_Toc178087837"/>
      <w:r>
        <w:t>La société EPICTURE exploite le service EDIFLEX et, à ce titre, assure les prestations suivantes :</w:t>
      </w:r>
      <w:bookmarkEnd w:id="13"/>
      <w:r>
        <w:t xml:space="preserve"> </w:t>
      </w:r>
    </w:p>
    <w:p w14:paraId="65B751B0" w14:textId="77777777" w:rsidR="00A4034A" w:rsidRDefault="00A4034A" w:rsidP="00A4034A">
      <w:pPr>
        <w:pStyle w:val="0UnivCorpsdeTexte"/>
      </w:pPr>
      <w:r>
        <w:t>•</w:t>
      </w:r>
      <w:r>
        <w:tab/>
        <w:t xml:space="preserve">Maintenance technique du service, suivant les fonctionnalités décrites dans les manuels utilisateurs accessibles en ligne sur le serveur, </w:t>
      </w:r>
    </w:p>
    <w:p w14:paraId="44C5BC0E" w14:textId="77777777" w:rsidR="00A4034A" w:rsidRDefault="00A4034A" w:rsidP="00A4034A">
      <w:pPr>
        <w:pStyle w:val="0UnivCorpsdeTexte"/>
      </w:pPr>
      <w:r>
        <w:t>•</w:t>
      </w:r>
      <w:r>
        <w:tab/>
        <w:t xml:space="preserve">Formation des abonnés à l'utilisation du service ; des séances de formation d’une ½ journée seront planifiées en fonction de l’intervention des entreprises. </w:t>
      </w:r>
    </w:p>
    <w:p w14:paraId="0B02EF27" w14:textId="752F9C66" w:rsidR="00A4034A" w:rsidRDefault="00A4034A" w:rsidP="00A4034A">
      <w:pPr>
        <w:pStyle w:val="0UnivCorpsdeTexte"/>
      </w:pPr>
      <w:r>
        <w:t>•</w:t>
      </w:r>
      <w:r>
        <w:tab/>
        <w:t>Assistance téléphonique pour les abonnés : du lundi au jeudi de 9h00 à 13h00 et 14h00 à 18h00, le vendredi de 9h00 à 13h00 et 14h00 à 17h00). En dehors des heures de bureaux les abonnées peuvent émettre des messages électroniques qui seront traités dès réception pendant les heures de bureau.</w:t>
      </w:r>
    </w:p>
    <w:p w14:paraId="50CC228E" w14:textId="44D5BC29" w:rsidR="00A4034A" w:rsidRDefault="00A4034A" w:rsidP="00A4034A">
      <w:pPr>
        <w:pStyle w:val="0UnivTitre3"/>
      </w:pPr>
      <w:bookmarkStart w:id="14" w:name="_Toc178087838"/>
      <w:r>
        <w:lastRenderedPageBreak/>
        <w:t>Qualité de service</w:t>
      </w:r>
      <w:bookmarkEnd w:id="14"/>
    </w:p>
    <w:p w14:paraId="56B4C111" w14:textId="56A04FD4" w:rsidR="00A4034A" w:rsidRDefault="00A4034A" w:rsidP="00A4034A">
      <w:pPr>
        <w:pStyle w:val="0UnivCorpsdeTexte"/>
      </w:pPr>
      <w:r>
        <w:t>La société EPICTURE garantit un service accessible en temps partagé sur le serveur tous les jours ouvrables de 7h à 20h (du lundi au vendredi, hors jours fériés), avec un taux minimal de disponibilité supérieur à 95 %.</w:t>
      </w:r>
    </w:p>
    <w:p w14:paraId="3E320220" w14:textId="7FE4F3E8" w:rsidR="00A4034A" w:rsidRDefault="00A4034A" w:rsidP="00A4034A">
      <w:pPr>
        <w:pStyle w:val="0UnivTitre3"/>
      </w:pPr>
      <w:r>
        <w:t xml:space="preserve"> </w:t>
      </w:r>
      <w:bookmarkStart w:id="15" w:name="_Toc178087839"/>
      <w:r>
        <w:t>Obligation de discrétion</w:t>
      </w:r>
      <w:bookmarkEnd w:id="15"/>
      <w:r>
        <w:t xml:space="preserve"> </w:t>
      </w:r>
    </w:p>
    <w:p w14:paraId="1F885F2B" w14:textId="77777777" w:rsidR="00A4034A" w:rsidRDefault="00A4034A" w:rsidP="00A4034A">
      <w:pPr>
        <w:pStyle w:val="0UnivCorpsdeTexte"/>
      </w:pPr>
      <w:r>
        <w:t>Les documents ou renseignements fournis par les abonnés au service, ainsi que les états, études et documents provenant de leur traitement par la société EPICTURE sont couverts par le secret professionnel.</w:t>
      </w:r>
    </w:p>
    <w:p w14:paraId="2D00AE8C" w14:textId="0D6E06D7" w:rsidR="00A4034A" w:rsidRDefault="00A4034A" w:rsidP="00A4034A">
      <w:pPr>
        <w:pStyle w:val="0UnivCorpsdeTexte"/>
      </w:pPr>
      <w:r>
        <w:t>En particulier, aucune communication ne pourra être effectuée à des tiers, sauf autorisation expresse du client. La société EPICTURE s'oblige à respecter de façon absolue cette obligation au secret et à la faire respecter par son personnel.</w:t>
      </w:r>
    </w:p>
    <w:p w14:paraId="23DCC738" w14:textId="5635EF44" w:rsidR="00A4034A" w:rsidRDefault="00A4034A" w:rsidP="000E53D4">
      <w:pPr>
        <w:pStyle w:val="0UnivTitre1"/>
      </w:pPr>
      <w:bookmarkStart w:id="16" w:name="_Toc178087840"/>
      <w:r>
        <w:t>TERMINAL D'ACCES AU SERVICE</w:t>
      </w:r>
      <w:bookmarkEnd w:id="16"/>
      <w:r>
        <w:t xml:space="preserve"> </w:t>
      </w:r>
    </w:p>
    <w:p w14:paraId="6E4CB25B" w14:textId="796CBC0E" w:rsidR="00A4034A" w:rsidRDefault="00A4034A" w:rsidP="00A4034A">
      <w:pPr>
        <w:pStyle w:val="0UnivCorpsdeTexte"/>
      </w:pPr>
      <w:r>
        <w:t>Pour accéder au service, l'abonné devra disposer d’un ordinateur avec accès à INTERNET et d’une adresse électronique.</w:t>
      </w:r>
    </w:p>
    <w:p w14:paraId="6E5E8341" w14:textId="00B7701E" w:rsidR="00A4034A" w:rsidRDefault="00A4034A" w:rsidP="00A4034A">
      <w:pPr>
        <w:pStyle w:val="0UnivTitre1"/>
        <w:ind w:left="431" w:hanging="431"/>
      </w:pPr>
      <w:bookmarkStart w:id="17" w:name="_Toc178087841"/>
      <w:r>
        <w:t>- CONDITIONS GENERALES D'UTILISATION DU SERVICE</w:t>
      </w:r>
      <w:bookmarkEnd w:id="17"/>
      <w:r>
        <w:t xml:space="preserve"> </w:t>
      </w:r>
    </w:p>
    <w:p w14:paraId="7EC1C3BC" w14:textId="0C9701E1" w:rsidR="00A4034A" w:rsidRDefault="00A4034A" w:rsidP="00A4034A">
      <w:pPr>
        <w:pStyle w:val="0UnivCorpsdeTexte"/>
      </w:pPr>
      <w:r>
        <w:t>Les informations échangées avec les autres intervenants à travers le service ont pour but de réduire les échanges de documents sur support papier ; elles présentent donc la même valeur juridique que les informations contenues dans les documents sur support papier qu'elles remplacent</w:t>
      </w:r>
    </w:p>
    <w:p w14:paraId="25D5B5E7" w14:textId="182FBF0A" w:rsidR="00A4034A" w:rsidRDefault="00A4034A" w:rsidP="00A4034A">
      <w:pPr>
        <w:pStyle w:val="0UnivCorpsdeTexte"/>
      </w:pPr>
      <w:r>
        <w:t xml:space="preserve">A cet effet, l'abonné au service reconnaît explicitement par le présent document que : </w:t>
      </w:r>
    </w:p>
    <w:p w14:paraId="08B8931E" w14:textId="609DF65F" w:rsidR="00A4034A" w:rsidRDefault="00A4034A" w:rsidP="00A4034A">
      <w:pPr>
        <w:pStyle w:val="0UnivTitre2"/>
      </w:pPr>
      <w:bookmarkStart w:id="18" w:name="_Toc178087842"/>
      <w:r>
        <w:t>Authentification de l'abonné</w:t>
      </w:r>
      <w:bookmarkEnd w:id="18"/>
    </w:p>
    <w:p w14:paraId="462AC137" w14:textId="2701716E" w:rsidR="00A4034A" w:rsidRDefault="00A4034A" w:rsidP="00A4034A">
      <w:pPr>
        <w:pStyle w:val="0UnivCorpsdeTexte"/>
      </w:pPr>
      <w:r>
        <w:t>L'accès au service par son code d'accès et son mot de passe confidentiel implique son authentification vis à vis des informations qu'il émet.</w:t>
      </w:r>
    </w:p>
    <w:p w14:paraId="3845E55F" w14:textId="6091D2B4" w:rsidR="00A4034A" w:rsidRDefault="00A4034A" w:rsidP="00A4034A">
      <w:pPr>
        <w:pStyle w:val="0UnivTitre2"/>
      </w:pPr>
      <w:bookmarkStart w:id="19" w:name="_Toc178087843"/>
      <w:r>
        <w:t>Emission d'information</w:t>
      </w:r>
      <w:bookmarkEnd w:id="19"/>
      <w:r>
        <w:t xml:space="preserve"> </w:t>
      </w:r>
    </w:p>
    <w:p w14:paraId="19E57EE0" w14:textId="554D35CE" w:rsidR="00A4034A" w:rsidRDefault="00A4034A" w:rsidP="00A4034A">
      <w:pPr>
        <w:pStyle w:val="0UnivCorpsdeTexte"/>
      </w:pPr>
      <w:r>
        <w:t>Les informations qu'il transmet à travers le service lui sont opposables jusqu'à preuve d'un dysfonctionnement du service.</w:t>
      </w:r>
    </w:p>
    <w:p w14:paraId="205CCC2B" w14:textId="0E1607B1" w:rsidR="00A4034A" w:rsidRDefault="00A4034A" w:rsidP="00A4034A">
      <w:pPr>
        <w:pStyle w:val="0UnivCorpsdeTexte"/>
      </w:pPr>
      <w:r>
        <w:t>Les validations des marchés et des demandes d’acompte, telles que prévues dans le service EDIFLEX et conformément au circuit de vérification imposé par ce service, valent expression de la volonté de celui qui les a effectuées.</w:t>
      </w:r>
    </w:p>
    <w:p w14:paraId="6A48733D" w14:textId="493AFEC8" w:rsidR="00A4034A" w:rsidRDefault="00A4034A" w:rsidP="00A4034A">
      <w:pPr>
        <w:pStyle w:val="0UnivTitre2"/>
      </w:pPr>
      <w:bookmarkStart w:id="20" w:name="_Toc178087844"/>
      <w:r>
        <w:t>Réception d'information</w:t>
      </w:r>
      <w:bookmarkEnd w:id="20"/>
    </w:p>
    <w:p w14:paraId="781642A7" w14:textId="774D1160" w:rsidR="00A4034A" w:rsidRDefault="00A4034A" w:rsidP="00A4034A">
      <w:pPr>
        <w:pStyle w:val="0UnivCorpsdeTexte"/>
      </w:pPr>
      <w:r>
        <w:t>Les informations qui sont communiquées à l'abonné à travers le service lui ont été réellement transmises, charge à lui de les consulter en accédant au service sauf constat que cet accès ne lui était matériellement pas possible.</w:t>
      </w:r>
    </w:p>
    <w:p w14:paraId="594ADD1C" w14:textId="62A07E18" w:rsidR="00A4034A" w:rsidRDefault="00A4034A" w:rsidP="00A4034A">
      <w:pPr>
        <w:pStyle w:val="0UnivCorpsdeTexte"/>
      </w:pPr>
      <w:r>
        <w:t xml:space="preserve">Les validations par un intervenant des marchés et des demandes d’acompte, telles que prévues dans le service EDIFLEX et conformément au circuit de vérification imposé par ce service, valent </w:t>
      </w:r>
      <w:proofErr w:type="gramStart"/>
      <w:r>
        <w:t>accusé</w:t>
      </w:r>
      <w:proofErr w:type="gramEnd"/>
      <w:r>
        <w:t xml:space="preserve"> de réception pour l'intervenant suivant.</w:t>
      </w:r>
    </w:p>
    <w:p w14:paraId="3FD3F946" w14:textId="5F17DFA3" w:rsidR="00A4034A" w:rsidRDefault="00A4034A" w:rsidP="00A4034A">
      <w:pPr>
        <w:pStyle w:val="0UnivTitre2"/>
      </w:pPr>
      <w:bookmarkStart w:id="21" w:name="_Toc178087845"/>
      <w:r>
        <w:t>Edition d'information sur support papier</w:t>
      </w:r>
      <w:bookmarkEnd w:id="21"/>
      <w:r>
        <w:t xml:space="preserve"> </w:t>
      </w:r>
    </w:p>
    <w:p w14:paraId="688B8DC3" w14:textId="31EB55F8" w:rsidR="00A4034A" w:rsidRDefault="00A4034A" w:rsidP="00A4034A">
      <w:pPr>
        <w:pStyle w:val="0UnivCorpsdeTexte"/>
      </w:pPr>
      <w:r>
        <w:t>Pour des raisons juridiques, certaines informations archivées dans le serveur pourront nécessiter une édition sur support papier pour signature, par exemple le décompte général</w:t>
      </w:r>
    </w:p>
    <w:p w14:paraId="0B389C2F" w14:textId="4E3E9A79" w:rsidR="00A4034A" w:rsidRDefault="00A4034A" w:rsidP="00A4034A">
      <w:pPr>
        <w:pStyle w:val="0UnivTitre2"/>
      </w:pPr>
      <w:bookmarkStart w:id="22" w:name="_Toc178087846"/>
      <w:r>
        <w:lastRenderedPageBreak/>
        <w:t>Convention sur la preuve</w:t>
      </w:r>
      <w:bookmarkEnd w:id="22"/>
      <w:r>
        <w:t xml:space="preserve"> </w:t>
      </w:r>
    </w:p>
    <w:p w14:paraId="5E2ED43F" w14:textId="52B90493" w:rsidR="00A4034A" w:rsidRDefault="00A4034A" w:rsidP="00A4034A">
      <w:pPr>
        <w:pStyle w:val="0UnivCorpsdeTexte"/>
      </w:pPr>
      <w:r>
        <w:t xml:space="preserve">Par dérogation aux règles de preuve figurant au Code Civil et par l'application de l'article 109 du Code du Commerce, les parties déclarent que les informations délivrées par le service EDIFLEX de la société EPICTURE font foi entre elles tant qu'aucun écrit contradictoirement </w:t>
      </w:r>
      <w:proofErr w:type="gramStart"/>
      <w:r>
        <w:t>authentifié</w:t>
      </w:r>
      <w:proofErr w:type="gramEnd"/>
      <w:r>
        <w:t>, venant remettre en cause ces informations informatisées, ne sera produit.</w:t>
      </w:r>
    </w:p>
    <w:p w14:paraId="751E095D" w14:textId="1EF160EF" w:rsidR="00A4034A" w:rsidRDefault="00A4034A" w:rsidP="00A4034A">
      <w:pPr>
        <w:pStyle w:val="0UnivCorpsdeTexte"/>
      </w:pPr>
      <w:r>
        <w:t>En particulier, l’entreprise titulaire d’un marché reconnaît explicitement par le présent document que :</w:t>
      </w:r>
    </w:p>
    <w:p w14:paraId="4CAF7412" w14:textId="2D206906" w:rsidR="00A4034A" w:rsidRDefault="00A4034A" w:rsidP="00A4034A">
      <w:pPr>
        <w:pStyle w:val="0UnivCorpsdeTexte"/>
      </w:pPr>
      <w:r>
        <w:t>•</w:t>
      </w:r>
      <w:r>
        <w:tab/>
        <w:t>Les attestations de paiement direct de ses sous-traitants, tel qu’éditées par le Maître d’ouvrage à l’aide du service EDIFLEX, sont des documents qui l’engagent, sans nécessité d’une signature manuscrite par l’entreprise titulaire dans la mesure où le montant des travaux base marché à payer au sous-traitant n’a pas été modifié par un tiers lors du contrôle de la situation présentée.</w:t>
      </w:r>
    </w:p>
    <w:p w14:paraId="0B64CE97" w14:textId="4F69C77F" w:rsidR="00A4034A" w:rsidRDefault="00A4034A" w:rsidP="00A4034A">
      <w:pPr>
        <w:pStyle w:val="0UnivCorpsdeTexte"/>
      </w:pPr>
      <w:r>
        <w:t>•</w:t>
      </w:r>
      <w:r>
        <w:tab/>
        <w:t>Dans le cas contraire, la mention « après correction du montant des travaux base marché proposé par nous-mêmes » apparaîtra sur l’édition issue du service EDIFLEX avant la somme à payer. Dans ce cas seulement, l’entreprise devra signer le document pour accord.</w:t>
      </w:r>
    </w:p>
    <w:p w14:paraId="484C28E5" w14:textId="28173572" w:rsidR="00A4034A" w:rsidRDefault="00A4034A" w:rsidP="00A4034A">
      <w:pPr>
        <w:pStyle w:val="0UnivCorpsdeTexte"/>
      </w:pPr>
      <w:r>
        <w:t>•</w:t>
      </w:r>
      <w:r>
        <w:tab/>
        <w:t xml:space="preserve">Sauf indication contraire par lettre recommandée avec accusé de réception, les paiements effectués aux sous-traitants par le comptable sur la base de ces documents ne sauraient donner lieu à contestation ultérieure dans la relation susceptible d’intervenir entre l’entreprise et ses sous-traitants, ceci pour tout marché </w:t>
      </w:r>
      <w:proofErr w:type="gramStart"/>
      <w:r>
        <w:t>passé</w:t>
      </w:r>
      <w:proofErr w:type="gramEnd"/>
      <w:r>
        <w:t xml:space="preserve"> avec le Maître d’ouvrage et géré dans le service EDIFLEX.</w:t>
      </w:r>
    </w:p>
    <w:p w14:paraId="11FE02F7" w14:textId="1D6A15E1" w:rsidR="00A4034A" w:rsidRDefault="00A4034A" w:rsidP="00A4034A">
      <w:pPr>
        <w:pStyle w:val="0UnivCorpsdeTexte"/>
      </w:pPr>
      <w:r>
        <w:t>Dans le cas des transmissions à distance de données, les éléments tels que la date d'émission ou de réception ainsi que les données transmises feront foi par priorité telles que figurant dans les systèmes de la société EPICTURE ou telles qu'authentifiées dans ses systèmes par les procédures informatisées de la société EPICTURE.</w:t>
      </w:r>
    </w:p>
    <w:p w14:paraId="06512C3C" w14:textId="6E0CDD3C" w:rsidR="00A4034A" w:rsidRDefault="00A4034A" w:rsidP="00A4034A">
      <w:pPr>
        <w:pStyle w:val="0UnivTitre2"/>
      </w:pPr>
      <w:bookmarkStart w:id="23" w:name="_Toc178087847"/>
      <w:r>
        <w:t>Effet de la convention</w:t>
      </w:r>
      <w:bookmarkEnd w:id="23"/>
    </w:p>
    <w:p w14:paraId="00C93FD0" w14:textId="41323364" w:rsidR="00A4034A" w:rsidRDefault="00A4034A" w:rsidP="00A4034A">
      <w:pPr>
        <w:pStyle w:val="0UnivCorpsdeTexte"/>
      </w:pPr>
      <w:r>
        <w:t xml:space="preserve">La </w:t>
      </w:r>
      <w:r w:rsidRPr="00B31DFC">
        <w:t xml:space="preserve">présente convention prend effet </w:t>
      </w:r>
      <w:r w:rsidR="00B31DFC" w:rsidRPr="00B31DFC">
        <w:t>ou de la signature de l’avenant modifiant les conditions de paiement du CCAP.</w:t>
      </w:r>
    </w:p>
    <w:p w14:paraId="31E5510E" w14:textId="75C1778A" w:rsidR="00A4034A" w:rsidRDefault="00A4034A" w:rsidP="00A4034A">
      <w:pPr>
        <w:pStyle w:val="0UnivTitre2"/>
      </w:pPr>
      <w:r>
        <w:t xml:space="preserve"> </w:t>
      </w:r>
      <w:bookmarkStart w:id="24" w:name="_Toc178087848"/>
      <w:r>
        <w:t>Cessation de la convention</w:t>
      </w:r>
      <w:bookmarkEnd w:id="24"/>
      <w:r>
        <w:t xml:space="preserve"> </w:t>
      </w:r>
    </w:p>
    <w:p w14:paraId="4C55D00A" w14:textId="1C99410F" w:rsidR="00A4034A" w:rsidRDefault="00A4034A" w:rsidP="00A4034A">
      <w:pPr>
        <w:pStyle w:val="0UnivCorpsdeTexte"/>
      </w:pPr>
      <w:r>
        <w:t>Il sera mis fin à la présente convention par application de l'article 4.</w:t>
      </w:r>
      <w:r w:rsidR="00774FD7">
        <w:t>7</w:t>
      </w:r>
      <w:r>
        <w:t xml:space="preserve"> "Ouverture et fermeture du service". </w:t>
      </w:r>
    </w:p>
    <w:p w14:paraId="0B0E3209" w14:textId="25BD3ECB" w:rsidR="00A4034A" w:rsidRDefault="00A4034A" w:rsidP="00A4034A">
      <w:pPr>
        <w:pStyle w:val="0UnivTitre2"/>
      </w:pPr>
      <w:bookmarkStart w:id="25" w:name="_Toc178087849"/>
      <w:r>
        <w:t>Diffusion de la convention</w:t>
      </w:r>
      <w:bookmarkEnd w:id="25"/>
      <w:r>
        <w:t xml:space="preserve">  </w:t>
      </w:r>
    </w:p>
    <w:p w14:paraId="5A21199E" w14:textId="4AA584F1" w:rsidR="00A4034A" w:rsidRDefault="00A4034A" w:rsidP="00A4034A">
      <w:pPr>
        <w:pStyle w:val="0UnivCorpsdeTexte"/>
      </w:pPr>
      <w:r>
        <w:t>Une copie de la présente est annexée dans le marché passé entre le Maître d'ouvrage et les entreprises.</w:t>
      </w:r>
    </w:p>
    <w:p w14:paraId="3D2A2998" w14:textId="563AE77F" w:rsidR="00A4034A" w:rsidRDefault="00A4034A" w:rsidP="00A4034A">
      <w:pPr>
        <w:pStyle w:val="0UnivTitre1"/>
        <w:ind w:left="431" w:hanging="431"/>
      </w:pPr>
      <w:bookmarkStart w:id="26" w:name="_Toc178087850"/>
      <w:r>
        <w:t>- FACTURATION DU SERVICE EDIFLEX</w:t>
      </w:r>
      <w:bookmarkEnd w:id="26"/>
    </w:p>
    <w:p w14:paraId="7B04249F" w14:textId="2CCFC722" w:rsidR="00A4034A" w:rsidRDefault="00A4034A" w:rsidP="00A4034A">
      <w:pPr>
        <w:pStyle w:val="0UnivCorpsdeTexte"/>
      </w:pPr>
      <w:r>
        <w:t>Le coût du service est pris en charge par le Maître d’ouvrage.</w:t>
      </w:r>
    </w:p>
    <w:p w14:paraId="7087B72A" w14:textId="3A172E95" w:rsidR="00A4034A" w:rsidRDefault="00A4034A" w:rsidP="00A4034A">
      <w:pPr>
        <w:pStyle w:val="0UnivCorpsdeTexte"/>
      </w:pPr>
      <w:r>
        <w:t>L’abonnement au service comprend :</w:t>
      </w:r>
    </w:p>
    <w:p w14:paraId="218AB0CF" w14:textId="77777777" w:rsidR="00A4034A" w:rsidRDefault="00A4034A" w:rsidP="00A4034A">
      <w:pPr>
        <w:pStyle w:val="0UnivCorpsdeTexte"/>
      </w:pPr>
      <w:r>
        <w:t>•</w:t>
      </w:r>
      <w:r>
        <w:tab/>
        <w:t>L’ouverture des codes d’accès sur le serveur,</w:t>
      </w:r>
    </w:p>
    <w:p w14:paraId="60ADB410" w14:textId="77777777" w:rsidR="00A4034A" w:rsidRDefault="00A4034A" w:rsidP="00A4034A">
      <w:pPr>
        <w:pStyle w:val="0UnivCorpsdeTexte"/>
      </w:pPr>
      <w:r>
        <w:t>•</w:t>
      </w:r>
      <w:r>
        <w:tab/>
        <w:t>La mise à disposition des manuels « utilisateurs », code d'accès et mot de passe ;</w:t>
      </w:r>
    </w:p>
    <w:p w14:paraId="02E1B2DE" w14:textId="77777777" w:rsidR="00A4034A" w:rsidRDefault="00A4034A" w:rsidP="00A4034A">
      <w:pPr>
        <w:pStyle w:val="0UnivCorpsdeTexte"/>
      </w:pPr>
      <w:r>
        <w:t>•</w:t>
      </w:r>
      <w:r>
        <w:tab/>
        <w:t>L'assistance téléphonique pour l'utilisation du service,</w:t>
      </w:r>
    </w:p>
    <w:p w14:paraId="27979517" w14:textId="77777777" w:rsidR="00A4034A" w:rsidRDefault="00A4034A" w:rsidP="00A4034A">
      <w:pPr>
        <w:pStyle w:val="0UnivCorpsdeTexte"/>
      </w:pPr>
      <w:r>
        <w:t>•</w:t>
      </w:r>
      <w:r>
        <w:tab/>
        <w:t xml:space="preserve">Le droit d'utilisation du service EDIFLEX (connexion sur le serveur), </w:t>
      </w:r>
    </w:p>
    <w:p w14:paraId="00989608" w14:textId="1838A09D" w:rsidR="00A4034A" w:rsidRDefault="00A4034A" w:rsidP="00A4034A">
      <w:pPr>
        <w:pStyle w:val="0UnivCorpsdeTexte"/>
      </w:pPr>
      <w:r>
        <w:t>•</w:t>
      </w:r>
      <w:r>
        <w:tab/>
        <w:t>L’archivage des informations sur le serveur durant le chantier.</w:t>
      </w:r>
    </w:p>
    <w:p w14:paraId="067EE4CC" w14:textId="4F7673E9" w:rsidR="00A4034A" w:rsidRDefault="00A4034A" w:rsidP="00A4034A">
      <w:pPr>
        <w:pStyle w:val="0UnivCorpsdeTexte"/>
      </w:pPr>
      <w:r>
        <w:t>Le coût des fournitures suivantes est à la charge de chaque abonné au service :</w:t>
      </w:r>
    </w:p>
    <w:p w14:paraId="4D1C207A" w14:textId="77777777" w:rsidR="00A4034A" w:rsidRDefault="00A4034A" w:rsidP="00A4034A">
      <w:pPr>
        <w:pStyle w:val="0UnivCorpsdeTexte"/>
      </w:pPr>
      <w:r>
        <w:t>•</w:t>
      </w:r>
      <w:r>
        <w:tab/>
        <w:t>Terminal d’accès au service (ordinateur + accès à Internet),</w:t>
      </w:r>
    </w:p>
    <w:p w14:paraId="521DF21B" w14:textId="2ED938F3" w:rsidR="00774FD7" w:rsidRDefault="00A4034A" w:rsidP="006241F7">
      <w:pPr>
        <w:pStyle w:val="0UnivCorpsdeTexte"/>
      </w:pPr>
      <w:r>
        <w:t>•</w:t>
      </w:r>
      <w:r>
        <w:tab/>
        <w:t>Frais de télécommunications lors de la connexion au serveur.</w:t>
      </w:r>
    </w:p>
    <w:p w14:paraId="41E9511A" w14:textId="37FD1EB7" w:rsidR="00A4034A" w:rsidRDefault="00774FD7" w:rsidP="00774FD7">
      <w:pPr>
        <w:spacing w:before="0" w:after="0"/>
        <w:jc w:val="left"/>
      </w:pPr>
      <w:r>
        <w:br w:type="page"/>
      </w:r>
    </w:p>
    <w:p w14:paraId="16BE761B" w14:textId="2F955B5E" w:rsidR="00A4034A" w:rsidRDefault="00A4034A" w:rsidP="00A4034A">
      <w:pPr>
        <w:pStyle w:val="0UnivTitre1"/>
        <w:ind w:left="431" w:hanging="431"/>
      </w:pPr>
      <w:r>
        <w:lastRenderedPageBreak/>
        <w:t xml:space="preserve"> </w:t>
      </w:r>
      <w:bookmarkStart w:id="27" w:name="_Toc178087851"/>
      <w:r>
        <w:t>– APPLICATION EDIFLEX RELATIVE A L’ARTICLE 1</w:t>
      </w:r>
      <w:r w:rsidR="00440DBB">
        <w:t>2</w:t>
      </w:r>
      <w:r>
        <w:t xml:space="preserve"> DU CCAG </w:t>
      </w:r>
      <w:r w:rsidR="00440DBB">
        <w:t>TRAVAUX</w:t>
      </w:r>
      <w:bookmarkEnd w:id="27"/>
    </w:p>
    <w:p w14:paraId="7C504ACD" w14:textId="77777777" w:rsidR="00440DBB" w:rsidRDefault="00440DBB" w:rsidP="00440DBB">
      <w:pPr>
        <w:pStyle w:val="0UnivCorpsdeTexte"/>
      </w:pPr>
      <w:r>
        <w:t>La convention d’interchange Ediflex est conforme à l’article 12.1.6 du CCAG travaux. Elle précise que les demandes de paiement sont traitées par acomptes de façon dématérialisées, à travers EDIFLEX.</w:t>
      </w:r>
    </w:p>
    <w:p w14:paraId="2F529B0D" w14:textId="77777777" w:rsidR="00440DBB" w:rsidRDefault="00440DBB" w:rsidP="00440DBB">
      <w:pPr>
        <w:pStyle w:val="0UnivCorpsdeTexte"/>
      </w:pPr>
      <w:r>
        <w:t xml:space="preserve">Les dates de présentation des situations par l’entreprise, de vérification et de validation par les représentants cités au chapitre 2 ci-dessus, telles qu’elles figurent sur les écrans et les éditions du service Ediflex, font foi. Ces dates valent </w:t>
      </w:r>
      <w:proofErr w:type="gramStart"/>
      <w:r>
        <w:t>accusé</w:t>
      </w:r>
      <w:proofErr w:type="gramEnd"/>
      <w:r>
        <w:t xml:space="preserve"> de réception pour l’abonné suivant, conformément au circuit de vérification imposé par le service.</w:t>
      </w:r>
    </w:p>
    <w:p w14:paraId="0F130FE0" w14:textId="77777777" w:rsidR="00440DBB" w:rsidRDefault="00440DBB" w:rsidP="00440DBB">
      <w:pPr>
        <w:pStyle w:val="0UnivCorpsdeTexte"/>
      </w:pPr>
      <w:r>
        <w:tab/>
      </w:r>
    </w:p>
    <w:p w14:paraId="6954C928" w14:textId="77777777" w:rsidR="00440DBB" w:rsidRDefault="00440DBB" w:rsidP="00440DBB">
      <w:pPr>
        <w:pStyle w:val="0UnivCorpsdeTexte"/>
      </w:pPr>
      <w:r>
        <w:t>Les décomptes mensuels et le décompte final sont pris en charge et gérés par le service Ediflex qui détermine les informations qui les constituent, leur circuit de vérification et le modèle de présentation des pièces justificatives transmises au comptable public. Le service Ediflex évite ainsi les transmissions systématiques de décomptes sur support papier et l’envoi de lettres recommandées.</w:t>
      </w:r>
    </w:p>
    <w:p w14:paraId="74B5F9FD" w14:textId="77777777" w:rsidR="00440DBB" w:rsidRDefault="00440DBB" w:rsidP="00440DBB">
      <w:pPr>
        <w:pStyle w:val="0UnivCorpsdeTexte"/>
      </w:pPr>
    </w:p>
    <w:p w14:paraId="51CDF1F6" w14:textId="044465C9" w:rsidR="00A4034A" w:rsidRDefault="00440DBB" w:rsidP="00440DBB">
      <w:pPr>
        <w:pStyle w:val="0UnivCorpsdeTexte"/>
      </w:pPr>
      <w:r>
        <w:t>Ainsi, selon l’article 12.2.2 du CCAG- travaux, l’acceptation de la demande de paiement par l’acheteur, ainsi que les interventions sur la plateforme de dématérialisation EDIFLEX valent notification des modifications de la demande de paiement d’acompte du titulaire.</w:t>
      </w:r>
    </w:p>
    <w:p w14:paraId="48DC8CA0" w14:textId="500BA5FF" w:rsidR="00A4034A" w:rsidRDefault="00A4034A" w:rsidP="00A4034A">
      <w:pPr>
        <w:pStyle w:val="0UnivCorpsdeTexte"/>
      </w:pPr>
    </w:p>
    <w:p w14:paraId="69EC199A" w14:textId="77777777" w:rsidR="00A4034A" w:rsidRPr="00A4034A" w:rsidRDefault="00A4034A" w:rsidP="00A4034A">
      <w:pPr>
        <w:pStyle w:val="0UnivCorpsdeTexte"/>
      </w:pPr>
    </w:p>
    <w:p w14:paraId="0101B070" w14:textId="77777777" w:rsidR="00F02D57" w:rsidRPr="00161F6D" w:rsidRDefault="00F02D57" w:rsidP="00161F6D">
      <w:pPr>
        <w:pStyle w:val="0UnivCorpsdeTexte"/>
      </w:pPr>
    </w:p>
    <w:p w14:paraId="38DA66B2" w14:textId="77777777" w:rsidR="00F02D57" w:rsidRPr="00161F6D" w:rsidRDefault="00F02D57" w:rsidP="00161F6D">
      <w:pPr>
        <w:pStyle w:val="0UnivCorpsdeTexte"/>
      </w:pPr>
    </w:p>
    <w:p w14:paraId="2DA28260" w14:textId="77777777" w:rsidR="00F02D57" w:rsidRPr="00161F6D" w:rsidRDefault="00F02D57" w:rsidP="00161F6D">
      <w:pPr>
        <w:pStyle w:val="0UnivCorpsdeTexte"/>
      </w:pPr>
    </w:p>
    <w:p w14:paraId="4E70554C" w14:textId="77777777" w:rsidR="00464669" w:rsidRPr="00161F6D" w:rsidRDefault="00464669" w:rsidP="00161F6D">
      <w:pPr>
        <w:pStyle w:val="0UnivCorpsdeTexte"/>
      </w:pPr>
    </w:p>
    <w:p w14:paraId="468515D5" w14:textId="77777777" w:rsidR="007C3CC8" w:rsidRPr="00161F6D" w:rsidRDefault="007C3CC8" w:rsidP="00161F6D">
      <w:pPr>
        <w:pStyle w:val="0UnivCorpsdeTexte"/>
      </w:pPr>
    </w:p>
    <w:p w14:paraId="7AA36252" w14:textId="77777777" w:rsidR="00161F6D" w:rsidRDefault="00161F6D" w:rsidP="00161F6D">
      <w:pPr>
        <w:pStyle w:val="0UnivCorpsdeTexte"/>
        <w:jc w:val="left"/>
        <w:rPr>
          <w:lang w:bidi="ar-SA"/>
        </w:rPr>
      </w:pPr>
    </w:p>
    <w:p w14:paraId="68FFCABD" w14:textId="77777777" w:rsidR="00161F6D" w:rsidRDefault="00161F6D" w:rsidP="00161F6D">
      <w:pPr>
        <w:pStyle w:val="0UnivCorpsdeTexte"/>
        <w:jc w:val="left"/>
        <w:rPr>
          <w:lang w:bidi="ar-SA"/>
        </w:rPr>
      </w:pPr>
    </w:p>
    <w:p w14:paraId="3811A4AE" w14:textId="77777777" w:rsidR="00161F6D" w:rsidRDefault="00161F6D" w:rsidP="00161F6D">
      <w:pPr>
        <w:pStyle w:val="0UnivCorpsdeTexte"/>
        <w:jc w:val="left"/>
        <w:rPr>
          <w:lang w:bidi="ar-SA"/>
        </w:rPr>
      </w:pPr>
    </w:p>
    <w:p w14:paraId="17E76FE5" w14:textId="77777777" w:rsidR="00161F6D" w:rsidRDefault="00161F6D" w:rsidP="00161F6D">
      <w:pPr>
        <w:pStyle w:val="0UnivCorpsdeTexte"/>
        <w:jc w:val="left"/>
        <w:rPr>
          <w:lang w:bidi="ar-SA"/>
        </w:rPr>
      </w:pPr>
    </w:p>
    <w:p w14:paraId="24BC5F03" w14:textId="77777777" w:rsidR="00161F6D" w:rsidRDefault="00161F6D" w:rsidP="00161F6D">
      <w:pPr>
        <w:pStyle w:val="0UnivCorpsdeTexte"/>
        <w:jc w:val="left"/>
        <w:rPr>
          <w:lang w:bidi="ar-SA"/>
        </w:rPr>
      </w:pPr>
    </w:p>
    <w:p w14:paraId="6995C01E" w14:textId="77777777" w:rsidR="00161F6D" w:rsidRDefault="00161F6D" w:rsidP="00551E68">
      <w:pPr>
        <w:pStyle w:val="En-tte"/>
        <w:rPr>
          <w:lang w:bidi="ar-SA"/>
        </w:rPr>
        <w:sectPr w:rsidR="00161F6D" w:rsidSect="005E37E0">
          <w:headerReference w:type="default" r:id="rId8"/>
          <w:footerReference w:type="default" r:id="rId9"/>
          <w:headerReference w:type="first" r:id="rId10"/>
          <w:footerReference w:type="first" r:id="rId11"/>
          <w:pgSz w:w="11906" w:h="16838"/>
          <w:pgMar w:top="1559" w:right="1134" w:bottom="1134" w:left="1418" w:header="425" w:footer="272" w:gutter="0"/>
          <w:cols w:space="720"/>
          <w:titlePg/>
        </w:sectPr>
      </w:pPr>
    </w:p>
    <w:p w14:paraId="30F82A6C" w14:textId="77777777" w:rsidR="007C3CC8" w:rsidRDefault="007C3CC8" w:rsidP="00494E29">
      <w:pPr>
        <w:spacing w:before="0" w:after="0"/>
        <w:jc w:val="center"/>
        <w:rPr>
          <w:lang w:bidi="ar-SA"/>
        </w:rPr>
      </w:pPr>
    </w:p>
    <w:p w14:paraId="3B803DD0" w14:textId="77777777" w:rsidR="007C3CC8" w:rsidRDefault="007C3CC8" w:rsidP="00494E29">
      <w:pPr>
        <w:pStyle w:val="0UnivCorpsdeTexte"/>
        <w:jc w:val="center"/>
        <w:rPr>
          <w:lang w:bidi="ar-SA"/>
        </w:rPr>
      </w:pPr>
    </w:p>
    <w:p w14:paraId="41D02077" w14:textId="77777777" w:rsidR="007C3CC8" w:rsidRDefault="007C3CC8" w:rsidP="00494E29">
      <w:pPr>
        <w:pStyle w:val="0UnivCorpsdeTexte"/>
        <w:jc w:val="center"/>
        <w:rPr>
          <w:lang w:bidi="ar-SA"/>
        </w:rPr>
      </w:pPr>
    </w:p>
    <w:p w14:paraId="687A4F24" w14:textId="77777777" w:rsidR="007C3CC8" w:rsidRDefault="007C3CC8" w:rsidP="00494E29">
      <w:pPr>
        <w:pStyle w:val="0UnivCorpsdeTexte"/>
        <w:jc w:val="center"/>
        <w:rPr>
          <w:lang w:bidi="ar-SA"/>
        </w:rPr>
      </w:pPr>
    </w:p>
    <w:p w14:paraId="373B1715" w14:textId="77777777" w:rsidR="007C3CC8" w:rsidRDefault="007C3CC8" w:rsidP="00494E29">
      <w:pPr>
        <w:pStyle w:val="0UnivCorpsdeTexte"/>
        <w:jc w:val="center"/>
        <w:rPr>
          <w:lang w:bidi="ar-SA"/>
        </w:rPr>
      </w:pPr>
    </w:p>
    <w:p w14:paraId="70F155E5" w14:textId="77777777" w:rsidR="007C3CC8" w:rsidRDefault="00617F85" w:rsidP="00494E29">
      <w:pPr>
        <w:pStyle w:val="0UnivCorpsdeTexte"/>
        <w:jc w:val="center"/>
        <w:rPr>
          <w:lang w:bidi="ar-SA"/>
        </w:rPr>
      </w:pPr>
      <w:r>
        <w:rPr>
          <w:noProof/>
          <w:lang w:eastAsia="fr-FR" w:bidi="ar-SA"/>
        </w:rPr>
        <w:drawing>
          <wp:anchor distT="0" distB="0" distL="114300" distR="114300" simplePos="0" relativeHeight="251538944" behindDoc="0" locked="0" layoutInCell="1" allowOverlap="1" wp14:anchorId="5AC34674" wp14:editId="1072AEEE">
            <wp:simplePos x="0" y="0"/>
            <wp:positionH relativeFrom="column">
              <wp:posOffset>2241442</wp:posOffset>
            </wp:positionH>
            <wp:positionV relativeFrom="paragraph">
              <wp:posOffset>205740</wp:posOffset>
            </wp:positionV>
            <wp:extent cx="1341755" cy="1339215"/>
            <wp:effectExtent l="0" t="0" r="0"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341755" cy="1339215"/>
                    </a:xfrm>
                    <a:prstGeom prst="rect">
                      <a:avLst/>
                    </a:prstGeom>
                  </pic:spPr>
                </pic:pic>
              </a:graphicData>
            </a:graphic>
            <wp14:sizeRelH relativeFrom="margin">
              <wp14:pctWidth>0</wp14:pctWidth>
            </wp14:sizeRelH>
            <wp14:sizeRelV relativeFrom="margin">
              <wp14:pctHeight>0</wp14:pctHeight>
            </wp14:sizeRelV>
          </wp:anchor>
        </w:drawing>
      </w:r>
    </w:p>
    <w:p w14:paraId="75792727" w14:textId="77777777" w:rsidR="007C3CC8" w:rsidRDefault="007C3CC8" w:rsidP="00494E29">
      <w:pPr>
        <w:rPr>
          <w:lang w:bidi="ar-SA"/>
        </w:rPr>
      </w:pPr>
    </w:p>
    <w:p w14:paraId="43DFF1D6" w14:textId="77777777" w:rsidR="007C3CC8" w:rsidRDefault="007C3CC8" w:rsidP="00494E29">
      <w:pPr>
        <w:rPr>
          <w:lang w:bidi="ar-SA"/>
        </w:rPr>
      </w:pPr>
    </w:p>
    <w:p w14:paraId="014D8386" w14:textId="77777777" w:rsidR="007C3CC8" w:rsidRDefault="007C3CC8" w:rsidP="00494E29">
      <w:pPr>
        <w:rPr>
          <w:lang w:bidi="ar-SA"/>
        </w:rPr>
      </w:pPr>
    </w:p>
    <w:p w14:paraId="15BB6AEC" w14:textId="77777777" w:rsidR="007C3CC8" w:rsidRDefault="007C3CC8" w:rsidP="00494E29">
      <w:pPr>
        <w:rPr>
          <w:lang w:bidi="ar-SA"/>
        </w:rPr>
      </w:pPr>
    </w:p>
    <w:p w14:paraId="52019EE6" w14:textId="77777777" w:rsidR="007C3CC8" w:rsidRDefault="007C3CC8" w:rsidP="00494E29">
      <w:pPr>
        <w:rPr>
          <w:lang w:bidi="ar-SA"/>
        </w:rPr>
      </w:pPr>
    </w:p>
    <w:p w14:paraId="2339C79E" w14:textId="77777777" w:rsidR="007C3CC8" w:rsidRDefault="007C3CC8" w:rsidP="00494E29">
      <w:pPr>
        <w:rPr>
          <w:lang w:bidi="ar-SA"/>
        </w:rPr>
      </w:pPr>
    </w:p>
    <w:p w14:paraId="7AABC353" w14:textId="77777777" w:rsidR="007C3CC8" w:rsidRDefault="007C3CC8" w:rsidP="00494E29">
      <w:pPr>
        <w:pStyle w:val="0UnivCorpsdeTexte"/>
        <w:jc w:val="center"/>
        <w:rPr>
          <w:lang w:bidi="ar-SA"/>
        </w:rPr>
      </w:pPr>
    </w:p>
    <w:p w14:paraId="2A713992" w14:textId="77777777" w:rsidR="00617F85" w:rsidRDefault="00617F85" w:rsidP="00494E29">
      <w:pPr>
        <w:pStyle w:val="0UnivCorpsdeTexte"/>
        <w:jc w:val="center"/>
        <w:rPr>
          <w:lang w:bidi="ar-SA"/>
        </w:rPr>
      </w:pPr>
    </w:p>
    <w:p w14:paraId="54BA579A" w14:textId="77777777" w:rsidR="00617F85" w:rsidRDefault="00617F85" w:rsidP="00494E29">
      <w:pPr>
        <w:pStyle w:val="0UnivCorpsdeTexte"/>
        <w:jc w:val="center"/>
        <w:rPr>
          <w:lang w:bidi="ar-SA"/>
        </w:rPr>
      </w:pPr>
    </w:p>
    <w:p w14:paraId="0BBF8651" w14:textId="7A1DB105" w:rsidR="00617F85" w:rsidRDefault="00617F85" w:rsidP="00494E29">
      <w:pPr>
        <w:pStyle w:val="0UnivCorpsdeTexte"/>
        <w:jc w:val="center"/>
        <w:rPr>
          <w:lang w:bidi="ar-SA"/>
        </w:rPr>
      </w:pPr>
    </w:p>
    <w:p w14:paraId="4D907CF5" w14:textId="77777777" w:rsidR="00617F85" w:rsidRDefault="00617F85" w:rsidP="00494E29">
      <w:pPr>
        <w:pStyle w:val="0UnivCorpsdeTexte"/>
        <w:rPr>
          <w:lang w:bidi="ar-SA"/>
        </w:rPr>
      </w:pPr>
    </w:p>
    <w:p w14:paraId="3B16B14D" w14:textId="77777777" w:rsidR="00617F85" w:rsidRDefault="00617F85" w:rsidP="00494E29">
      <w:pPr>
        <w:pStyle w:val="0UnivCorpsdeTexte"/>
        <w:rPr>
          <w:lang w:bidi="ar-SA"/>
        </w:rPr>
      </w:pPr>
    </w:p>
    <w:p w14:paraId="709C98D5" w14:textId="77777777" w:rsidR="00617F85" w:rsidRDefault="00617F85" w:rsidP="00494E29">
      <w:pPr>
        <w:pStyle w:val="0UnivCorpsdeTexte"/>
        <w:rPr>
          <w:lang w:bidi="ar-SA"/>
        </w:rPr>
      </w:pPr>
    </w:p>
    <w:p w14:paraId="42A0169E" w14:textId="77777777" w:rsidR="00617F85" w:rsidRDefault="00617F85" w:rsidP="00494E29">
      <w:pPr>
        <w:pStyle w:val="0UnivCorpsdeTexte"/>
        <w:rPr>
          <w:lang w:bidi="ar-SA"/>
        </w:rPr>
      </w:pPr>
    </w:p>
    <w:p w14:paraId="12909354" w14:textId="77777777" w:rsidR="00617F85" w:rsidRDefault="00617F85" w:rsidP="00494E29">
      <w:pPr>
        <w:pStyle w:val="0UnivCorpsdeTexte"/>
        <w:rPr>
          <w:lang w:bidi="ar-SA"/>
        </w:rPr>
      </w:pPr>
    </w:p>
    <w:p w14:paraId="4F70AE85" w14:textId="77777777" w:rsidR="00617F85" w:rsidRDefault="00617F85" w:rsidP="00494E29">
      <w:pPr>
        <w:pStyle w:val="0UnivCorpsdeTexte"/>
        <w:jc w:val="center"/>
        <w:rPr>
          <w:lang w:bidi="ar-SA"/>
        </w:rPr>
      </w:pPr>
    </w:p>
    <w:p w14:paraId="30E3F637" w14:textId="77777777" w:rsidR="00617F85" w:rsidRDefault="00617F85" w:rsidP="00494E29">
      <w:pPr>
        <w:pStyle w:val="0UnivCorpsdeTexte"/>
        <w:jc w:val="center"/>
        <w:rPr>
          <w:lang w:bidi="ar-SA"/>
        </w:rPr>
      </w:pPr>
    </w:p>
    <w:p w14:paraId="346963EA" w14:textId="77777777" w:rsidR="00617F85" w:rsidRDefault="00617F85" w:rsidP="00494E29">
      <w:pPr>
        <w:pStyle w:val="0UnivCorpsdeTexte"/>
        <w:jc w:val="center"/>
        <w:rPr>
          <w:lang w:bidi="ar-SA"/>
        </w:rPr>
      </w:pPr>
    </w:p>
    <w:p w14:paraId="4A2AC9DF" w14:textId="77777777" w:rsidR="00617F85" w:rsidRDefault="00617F85" w:rsidP="00494E29">
      <w:pPr>
        <w:pStyle w:val="0UnivCorpsdeTexte"/>
        <w:jc w:val="center"/>
        <w:rPr>
          <w:lang w:bidi="ar-SA"/>
        </w:rPr>
      </w:pPr>
    </w:p>
    <w:p w14:paraId="668F3CE3" w14:textId="77777777" w:rsidR="00094132" w:rsidRPr="003F615D" w:rsidRDefault="00094132" w:rsidP="00494E29">
      <w:pPr>
        <w:pStyle w:val="0UnivCorpsdeTexte"/>
        <w:jc w:val="center"/>
        <w:rPr>
          <w:rStyle w:val="StrongEmphasis"/>
          <w:color w:val="2372B9"/>
        </w:rPr>
      </w:pPr>
      <w:r w:rsidRPr="003F615D">
        <w:rPr>
          <w:rStyle w:val="StrongEmphasis"/>
          <w:color w:val="2372B9"/>
        </w:rPr>
        <w:t>La Rochelle Université</w:t>
      </w:r>
    </w:p>
    <w:p w14:paraId="7AB97983" w14:textId="77777777" w:rsidR="00C97FAF" w:rsidRDefault="00C97FAF" w:rsidP="00C97FAF">
      <w:pPr>
        <w:pStyle w:val="0UnivCorpsdeTexte"/>
        <w:jc w:val="center"/>
      </w:pPr>
      <w:r>
        <w:t>Service Achats-Marchés</w:t>
      </w:r>
    </w:p>
    <w:p w14:paraId="38779166" w14:textId="77777777" w:rsidR="00C97FAF" w:rsidRDefault="00C97FAF" w:rsidP="00C97FAF">
      <w:pPr>
        <w:pStyle w:val="0UnivCorpsdeTexte"/>
        <w:jc w:val="center"/>
      </w:pPr>
      <w:r>
        <w:t>23 avenue Albert Einstein</w:t>
      </w:r>
    </w:p>
    <w:p w14:paraId="5E11C4CE" w14:textId="77777777" w:rsidR="00C97FAF" w:rsidRDefault="00C97FAF" w:rsidP="00C97FAF">
      <w:pPr>
        <w:pStyle w:val="0UnivCorpsdeTexte"/>
        <w:jc w:val="center"/>
      </w:pPr>
      <w:r>
        <w:t>BP 33060</w:t>
      </w:r>
    </w:p>
    <w:p w14:paraId="6AB7E900" w14:textId="77777777" w:rsidR="00C97FAF" w:rsidRDefault="00C97FAF" w:rsidP="00C97FAF">
      <w:pPr>
        <w:pStyle w:val="0UnivCorpsdeTexte"/>
        <w:jc w:val="center"/>
      </w:pPr>
      <w:r>
        <w:t>17031 La Rochelle</w:t>
      </w:r>
    </w:p>
    <w:p w14:paraId="24C7C9C8" w14:textId="198C12E6" w:rsidR="0093468D" w:rsidRDefault="0093468D" w:rsidP="00C97FAF">
      <w:pPr>
        <w:pStyle w:val="0UnivCorpsdeTexte"/>
        <w:jc w:val="center"/>
        <w:rPr>
          <w:lang w:bidi="ar-SA"/>
        </w:rPr>
      </w:pPr>
    </w:p>
    <w:p w14:paraId="1F94C4EA" w14:textId="77777777" w:rsidR="007E08F7" w:rsidRDefault="007E08F7" w:rsidP="00494E29">
      <w:pPr>
        <w:pStyle w:val="0UnivCorpsdeTexte"/>
        <w:jc w:val="center"/>
        <w:rPr>
          <w:lang w:bidi="ar-SA"/>
        </w:rPr>
      </w:pPr>
    </w:p>
    <w:p w14:paraId="295314E2" w14:textId="77777777" w:rsidR="00617F85" w:rsidRDefault="00617F85" w:rsidP="00494E29">
      <w:pPr>
        <w:pStyle w:val="0UnivCorpsdeTexte"/>
        <w:jc w:val="center"/>
        <w:rPr>
          <w:lang w:bidi="ar-SA"/>
        </w:rPr>
      </w:pPr>
    </w:p>
    <w:p w14:paraId="7354EDB4" w14:textId="77777777" w:rsidR="00617F85" w:rsidRDefault="00617F85" w:rsidP="00494E29">
      <w:pPr>
        <w:pStyle w:val="0UnivCorpsdeTexte"/>
        <w:jc w:val="center"/>
        <w:rPr>
          <w:lang w:bidi="ar-SA"/>
        </w:rPr>
      </w:pPr>
    </w:p>
    <w:p w14:paraId="1C2FF6CC" w14:textId="77777777" w:rsidR="00617F85" w:rsidRDefault="00617F85" w:rsidP="00494E29">
      <w:pPr>
        <w:pStyle w:val="0UnivCorpsdeTexte"/>
        <w:jc w:val="center"/>
        <w:rPr>
          <w:lang w:bidi="ar-SA"/>
        </w:rPr>
      </w:pPr>
    </w:p>
    <w:p w14:paraId="771BB2DE" w14:textId="77777777" w:rsidR="00617F85" w:rsidRDefault="00617F85" w:rsidP="00494E29">
      <w:pPr>
        <w:pStyle w:val="0UnivCorpsdeTexte"/>
        <w:jc w:val="center"/>
        <w:rPr>
          <w:lang w:bidi="ar-SA"/>
        </w:rPr>
      </w:pPr>
      <w:r>
        <w:rPr>
          <w:noProof/>
          <w:lang w:eastAsia="fr-FR" w:bidi="ar-SA"/>
        </w:rPr>
        <w:drawing>
          <wp:inline distT="0" distB="0" distL="0" distR="0" wp14:anchorId="74C452E2" wp14:editId="601CF69D">
            <wp:extent cx="2315183" cy="309632"/>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barre réseaux.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622357" cy="350713"/>
                    </a:xfrm>
                    <a:prstGeom prst="rect">
                      <a:avLst/>
                    </a:prstGeom>
                  </pic:spPr>
                </pic:pic>
              </a:graphicData>
            </a:graphic>
          </wp:inline>
        </w:drawing>
      </w:r>
    </w:p>
    <w:p w14:paraId="7CA9E8C7" w14:textId="77777777" w:rsidR="00617F85" w:rsidRDefault="00617F85" w:rsidP="00494E29">
      <w:pPr>
        <w:pStyle w:val="0UnivCorpsdeTexte"/>
        <w:jc w:val="center"/>
        <w:rPr>
          <w:lang w:bidi="ar-SA"/>
        </w:rPr>
      </w:pPr>
    </w:p>
    <w:p w14:paraId="1D541D7F" w14:textId="77777777" w:rsidR="00617F85" w:rsidRDefault="00617F85" w:rsidP="00494E29">
      <w:pPr>
        <w:pStyle w:val="0UnivCorpsdeTexte"/>
        <w:jc w:val="center"/>
        <w:rPr>
          <w:lang w:bidi="ar-SA"/>
        </w:rPr>
      </w:pPr>
    </w:p>
    <w:p w14:paraId="3EFC46B6" w14:textId="77777777" w:rsidR="007E08F7" w:rsidRPr="007C3CC8" w:rsidRDefault="007E08F7" w:rsidP="007E08F7">
      <w:pPr>
        <w:pStyle w:val="6UnivSiteWeb"/>
      </w:pPr>
      <w:r>
        <w:t>univ-larochelle.fr</w:t>
      </w:r>
    </w:p>
    <w:sectPr w:rsidR="007E08F7" w:rsidRPr="007C3CC8" w:rsidSect="006506E0">
      <w:headerReference w:type="first" r:id="rId14"/>
      <w:footerReference w:type="first" r:id="rId15"/>
      <w:pgSz w:w="11906" w:h="16838"/>
      <w:pgMar w:top="1134" w:right="1134" w:bottom="1134" w:left="1418" w:header="425" w:footer="27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06CBF" w14:textId="77777777" w:rsidR="00DB26C7" w:rsidRDefault="00DB26C7">
      <w:r>
        <w:separator/>
      </w:r>
    </w:p>
    <w:p w14:paraId="65889382" w14:textId="77777777" w:rsidR="00DB26C7" w:rsidRDefault="00DB26C7"/>
  </w:endnote>
  <w:endnote w:type="continuationSeparator" w:id="0">
    <w:p w14:paraId="7C76869C" w14:textId="77777777" w:rsidR="00DB26C7" w:rsidRDefault="00DB26C7">
      <w:r>
        <w:continuationSeparator/>
      </w:r>
    </w:p>
    <w:p w14:paraId="6A171A7C" w14:textId="77777777" w:rsidR="00DB26C7" w:rsidRDefault="00DB26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charset w:val="00"/>
    <w:family w:val="swiss"/>
    <w:pitch w:val="variable"/>
    <w:sig w:usb0="E00002EF" w:usb1="4000205B" w:usb2="00000028" w:usb3="00000000" w:csb0="0000019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buntu">
    <w:charset w:val="00"/>
    <w:family w:val="swiss"/>
    <w:pitch w:val="variable"/>
    <w:sig w:usb0="E00002FF" w:usb1="5000205B" w:usb2="00000000" w:usb3="00000000" w:csb0="0000009F" w:csb1="00000000"/>
  </w:font>
  <w:font w:name="OpenSymbol">
    <w:panose1 w:val="05010000000000000000"/>
    <w:charset w:val="00"/>
    <w:family w:val="auto"/>
    <w:pitch w:val="variable"/>
    <w:sig w:usb0="800000AF" w:usb1="1001ECEA"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Raleway">
    <w:charset w:val="00"/>
    <w:family w:val="auto"/>
    <w:pitch w:val="variable"/>
    <w:sig w:usb0="A00002FF" w:usb1="5000205B" w:usb2="00000000" w:usb3="00000000" w:csb0="00000197" w:csb1="00000000"/>
    <w:embedRegular r:id="rId1" w:fontKey="{EE92477A-19C2-4106-8B18-62B61490DE61}"/>
    <w:embedBold r:id="rId2" w:fontKey="{8476EE46-EDC3-43AC-B031-A2EB5D2EDF1F}"/>
    <w:embedBoldItalic r:id="rId3" w:fontKey="{C74E394F-81E5-4B7F-9BBD-AA38372A5B45}"/>
  </w:font>
  <w:font w:name="Century Gothic">
    <w:panose1 w:val="020B0502020202020204"/>
    <w:charset w:val="00"/>
    <w:family w:val="swiss"/>
    <w:pitch w:val="variable"/>
    <w:sig w:usb0="00000287" w:usb1="00000000" w:usb2="00000000" w:usb3="00000000" w:csb0="0000009F" w:csb1="00000000"/>
  </w:font>
  <w:font w:name="Batang, 바탕">
    <w:charset w:val="00"/>
    <w:family w:val="roman"/>
    <w:pitch w:val="variable"/>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FE04A" w14:textId="77777777" w:rsidR="004540BD" w:rsidRDefault="007E2D01">
    <w:pPr>
      <w:pStyle w:val="3UnivDatePieddePage"/>
    </w:pPr>
    <w:r>
      <w:rPr>
        <w:noProof/>
        <w:lang w:eastAsia="fr-FR" w:bidi="ar-SA"/>
      </w:rPr>
      <mc:AlternateContent>
        <mc:Choice Requires="wps">
          <w:drawing>
            <wp:anchor distT="0" distB="0" distL="114300" distR="114300" simplePos="0" relativeHeight="251646976" behindDoc="0" locked="0" layoutInCell="1" allowOverlap="1" wp14:anchorId="2623CAFD" wp14:editId="462F059B">
              <wp:simplePos x="0" y="0"/>
              <wp:positionH relativeFrom="column">
                <wp:posOffset>-227318</wp:posOffset>
              </wp:positionH>
              <wp:positionV relativeFrom="paragraph">
                <wp:posOffset>48260</wp:posOffset>
              </wp:positionV>
              <wp:extent cx="6245525" cy="0"/>
              <wp:effectExtent l="0" t="19050" r="41275" b="38100"/>
              <wp:wrapNone/>
              <wp:docPr id="8" name="Connecteur droit 8"/>
              <wp:cNvGraphicFramePr/>
              <a:graphic xmlns:a="http://schemas.openxmlformats.org/drawingml/2006/main">
                <a:graphicData uri="http://schemas.microsoft.com/office/word/2010/wordprocessingShape">
                  <wps:wsp>
                    <wps:cNvCnPr/>
                    <wps:spPr>
                      <a:xfrm>
                        <a:off x="0" y="0"/>
                        <a:ext cx="6245525" cy="0"/>
                      </a:xfrm>
                      <a:prstGeom prst="line">
                        <a:avLst/>
                      </a:prstGeom>
                      <a:ln w="50800">
                        <a:solidFill>
                          <a:srgbClr val="F9DC0A"/>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43D8E93" id="Connecteur droit 8"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9pt,3.8pt" to="473.8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5IzO3AEAAAwEAAAOAAAAZHJzL2Uyb0RvYy54bWysU9uK2zAUfC/0H4TeGzuhWVITZykJ6Utp&#10;Qy8foMhHiUA3jrRx8vc9kh3v0pZCS19kSzozZ2YkrR+v1rALYNTetXw+qzkDJ32n3anl37/t36w4&#10;i0m4ThjvoOU3iPxx8/rVug8NLPzZmw6QEYmLTR9afk4pNFUV5RmsiDMfwNGm8mhFoimeqg5FT+zW&#10;VIu6fqh6j11ALyFGWt0Nm3xT+JUCmT4rFSEx03LSlsqIZTzmsdqsRXNCEc5ajjLEP6iwQjtqOlHt&#10;RBLsCfUvVFZL9NGrNJPeVl4pLaF4IDfz+ic3X88iQPFC4cQwxRT/H638dDkg013L6aCcsHREW+8c&#10;5QZPyDr0OrFVTqkPsaHirTvgOIvhgNnyVaHNXzLDriXZ25QsXBOTtPiweLtcLpacyfte9QwMGNMH&#10;8Jbln5Yb7bJp0YjLx5ioGZXeS/Kycaxv+bJe1XUpi97obq+NyZsRT8etQXYRdOD7d7tt/T6rJ4oX&#10;ZTQzjhazp8FF+Us3A0ODL6AoE9I9Hzrk2wgTrZASXJqPvMZRdYYpkjABR2l/Ao71GQrlpv4NeEKU&#10;zt6lCWy18/g72el6l6yG+nsCg+8cwdF3t3K+JRq6ciW58XnkO/1yXuDPj3jzAwAA//8DAFBLAwQU&#10;AAYACAAAACEAKZuIdt0AAAAHAQAADwAAAGRycy9kb3ducmV2LnhtbEzOzU7DMBAE4DsS72AtErfW&#10;AULShjgVqgoXhARtL9y28eZHxGsrdtvw9hgucBzNavYrV5MZxIlG31tWcDNPQBDXVvfcKtjvnmYL&#10;ED4gaxwsk4Iv8rCqLi9KLLQ98zudtqEVcYR9gQq6EFwhpa87Mujn1hHHrrGjwRDj2Eo94jmOm0He&#10;JkkmDfYcP3ToaN1R/bk9GgXNy3KTfuCrbdLN1L1lz26/Dk6p66vp8QFEoCn8HcMPP9KhiqaDPbL2&#10;YlAwu7uP9KAgz0DEfpnmOYjDb5ZVKf/7q28AAAD//wMAUEsBAi0AFAAGAAgAAAAhALaDOJL+AAAA&#10;4QEAABMAAAAAAAAAAAAAAAAAAAAAAFtDb250ZW50X1R5cGVzXS54bWxQSwECLQAUAAYACAAAACEA&#10;OP0h/9YAAACUAQAACwAAAAAAAAAAAAAAAAAvAQAAX3JlbHMvLnJlbHNQSwECLQAUAAYACAAAACEA&#10;fOSMztwBAAAMBAAADgAAAAAAAAAAAAAAAAAuAgAAZHJzL2Uyb0RvYy54bWxQSwECLQAUAAYACAAA&#10;ACEAKZuIdt0AAAAHAQAADwAAAAAAAAAAAAAAAAA2BAAAZHJzL2Rvd25yZXYueG1sUEsFBgAAAAAE&#10;AAQA8wAAAEAFAAAAAA==&#10;" strokecolor="#f9dc0a" strokeweight="4pt"/>
          </w:pict>
        </mc:Fallback>
      </mc:AlternateContent>
    </w:r>
  </w:p>
  <w:tbl>
    <w:tblPr>
      <w:tblW w:w="9070" w:type="dxa"/>
      <w:tblInd w:w="160" w:type="dxa"/>
      <w:tblLayout w:type="fixed"/>
      <w:tblCellMar>
        <w:left w:w="10" w:type="dxa"/>
        <w:right w:w="10" w:type="dxa"/>
      </w:tblCellMar>
      <w:tblLook w:val="0000" w:firstRow="0" w:lastRow="0" w:firstColumn="0" w:lastColumn="0" w:noHBand="0" w:noVBand="0"/>
    </w:tblPr>
    <w:tblGrid>
      <w:gridCol w:w="4121"/>
      <w:gridCol w:w="4949"/>
    </w:tblGrid>
    <w:tr w:rsidR="004540BD" w14:paraId="1FAA146A" w14:textId="77777777" w:rsidTr="00C87AC6">
      <w:trPr>
        <w:trHeight w:val="454"/>
      </w:trPr>
      <w:tc>
        <w:tcPr>
          <w:tcW w:w="4121" w:type="dxa"/>
          <w:tcMar>
            <w:top w:w="57" w:type="dxa"/>
            <w:left w:w="170" w:type="dxa"/>
            <w:bottom w:w="0" w:type="dxa"/>
            <w:right w:w="170" w:type="dxa"/>
          </w:tcMar>
          <w:vAlign w:val="center"/>
        </w:tcPr>
        <w:p w14:paraId="477C3260" w14:textId="4FB3061B" w:rsidR="004540BD" w:rsidRPr="00F14D97" w:rsidRDefault="004540BD" w:rsidP="004E1DD8">
          <w:pPr>
            <w:pStyle w:val="3UnivDatePieddePage"/>
            <w:rPr>
              <w:color w:val="808080"/>
            </w:rPr>
          </w:pPr>
        </w:p>
      </w:tc>
      <w:tc>
        <w:tcPr>
          <w:tcW w:w="4949" w:type="dxa"/>
          <w:tcMar>
            <w:top w:w="57" w:type="dxa"/>
            <w:left w:w="170" w:type="dxa"/>
            <w:bottom w:w="0" w:type="dxa"/>
            <w:right w:w="170" w:type="dxa"/>
          </w:tcMar>
          <w:vAlign w:val="center"/>
        </w:tcPr>
        <w:p w14:paraId="02A56F43" w14:textId="77777777" w:rsidR="004930BE" w:rsidRPr="00161F6D" w:rsidRDefault="004540BD" w:rsidP="007B56C2">
          <w:pPr>
            <w:pStyle w:val="3UnivPieddepage"/>
          </w:pPr>
          <w:r w:rsidRPr="00161F6D">
            <w:rPr>
              <w:rStyle w:val="StrongEmphasis"/>
              <w:rFonts w:cs="Mangal"/>
              <w:b/>
              <w:bCs w:val="0"/>
            </w:rPr>
            <w:t>La Rochelle</w:t>
          </w:r>
          <w:r w:rsidR="004930BE" w:rsidRPr="00161F6D">
            <w:rPr>
              <w:rStyle w:val="StrongEmphasis"/>
              <w:rFonts w:cs="Mangal"/>
              <w:b/>
              <w:bCs w:val="0"/>
            </w:rPr>
            <w:t xml:space="preserve"> Université</w:t>
          </w:r>
        </w:p>
      </w:tc>
    </w:tr>
  </w:tbl>
  <w:p w14:paraId="5ADDED64" w14:textId="77777777" w:rsidR="004540BD" w:rsidRPr="00082ED0" w:rsidRDefault="004540BD" w:rsidP="002A708F">
    <w:pPr>
      <w:pStyle w:val="3UnivDatePieddePage"/>
      <w:rPr>
        <w:sz w:val="4"/>
        <w:szCs w:val="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5BC41" w14:textId="77777777" w:rsidR="004B04B9" w:rsidRDefault="00371D7B">
    <w:pPr>
      <w:pStyle w:val="Pieddepage"/>
    </w:pPr>
    <w:r w:rsidRPr="00841FDC">
      <w:rPr>
        <w:noProof/>
        <w:lang w:eastAsia="fr-FR" w:bidi="ar-SA"/>
      </w:rPr>
      <w:drawing>
        <wp:anchor distT="0" distB="0" distL="114300" distR="114300" simplePos="0" relativeHeight="251706368" behindDoc="0" locked="0" layoutInCell="1" allowOverlap="1" wp14:anchorId="09781BA1" wp14:editId="5FC89EB1">
          <wp:simplePos x="0" y="0"/>
          <wp:positionH relativeFrom="column">
            <wp:posOffset>5700395</wp:posOffset>
          </wp:positionH>
          <wp:positionV relativeFrom="paragraph">
            <wp:posOffset>-2318385</wp:posOffset>
          </wp:positionV>
          <wp:extent cx="835200" cy="2235600"/>
          <wp:effectExtent l="0" t="0" r="3175" b="0"/>
          <wp:wrapNone/>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5200" cy="2235600"/>
                  </a:xfrm>
                  <a:prstGeom prst="rect">
                    <a:avLst/>
                  </a:prstGeom>
                </pic:spPr>
              </pic:pic>
            </a:graphicData>
          </a:graphic>
          <wp14:sizeRelH relativeFrom="margin">
            <wp14:pctWidth>0</wp14:pctWidth>
          </wp14:sizeRelH>
          <wp14:sizeRelV relativeFrom="margin">
            <wp14:pctHeight>0</wp14:pctHeight>
          </wp14:sizeRelV>
        </wp:anchor>
      </w:drawing>
    </w:r>
    <w:r w:rsidR="00A6701E">
      <w:rPr>
        <w:noProof/>
        <w:lang w:eastAsia="fr-FR" w:bidi="ar-SA"/>
      </w:rPr>
      <mc:AlternateContent>
        <mc:Choice Requires="wps">
          <w:drawing>
            <wp:anchor distT="0" distB="0" distL="114300" distR="114300" simplePos="0" relativeHeight="251702272" behindDoc="0" locked="0" layoutInCell="1" allowOverlap="1" wp14:anchorId="2E7CD6C6" wp14:editId="0648480B">
              <wp:simplePos x="0" y="0"/>
              <wp:positionH relativeFrom="margin">
                <wp:posOffset>426085</wp:posOffset>
              </wp:positionH>
              <wp:positionV relativeFrom="paragraph">
                <wp:posOffset>-4128135</wp:posOffset>
              </wp:positionV>
              <wp:extent cx="4820400" cy="4039200"/>
              <wp:effectExtent l="0" t="0" r="0" b="0"/>
              <wp:wrapNone/>
              <wp:docPr id="14" name="Parallélogramme 14"/>
              <wp:cNvGraphicFramePr/>
              <a:graphic xmlns:a="http://schemas.openxmlformats.org/drawingml/2006/main">
                <a:graphicData uri="http://schemas.microsoft.com/office/word/2010/wordprocessingShape">
                  <wps:wsp>
                    <wps:cNvSpPr/>
                    <wps:spPr>
                      <a:xfrm>
                        <a:off x="0" y="0"/>
                        <a:ext cx="4820400" cy="4039200"/>
                      </a:xfrm>
                      <a:prstGeom prst="parallelogram">
                        <a:avLst>
                          <a:gd name="adj" fmla="val 58071"/>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0F63C2"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élogramme 14" o:spid="_x0000_s1026" type="#_x0000_t7" style="position:absolute;margin-left:33.55pt;margin-top:-325.05pt;width:379.55pt;height:318.05pt;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29ZswIAAMMFAAAOAAAAZHJzL2Uyb0RvYy54bWysVM1u2zAMvg/YOwi6r3Yyd22DOkWQIsOA&#10;oi3WDj0rshR7kERNUuJkb7Tn2IuNkn/SbsUOw3JQRJP8SH4ieXm114rshPMNmJJOTnJKhOFQNWZT&#10;0i+Pq3fnlPjATMUUGFHSg/D0av72zWVrZ2IKNahKOIIgxs9aW9I6BDvLMs9roZk/ASsMKiU4zQKK&#10;bpNVjrWIrlU2zfMPWQuusg648B6/XndKOk/4Ugoe7qT0IhBVUswtpNOlcx3PbH7JZhvHbN3wPg32&#10;D1lo1hgMOkJds8DI1jV/QOmGO/AgwwkHnYGUDRepBqxmkv9WzUPNrEi1IDnejjT5/wfLb3f3jjQV&#10;vl1BiWEa3+ieOabUzx8KkBitBUEV8tRaP0PzB3vvesnjNRa9l07HfyyH7BO3h5FbsQ+E48fifJoX&#10;OT4BR12Rv7/A14uo2dHdOh8+CtAkXkpqUxqiyyKRy3Y3PiSWqz5VVn2lRGqFb7Zjipye52eTHrU3&#10;RvwBN3p6UE21apRKQuwysVSOoHNJ15vB94WVMtHWQPTqEo5fskhHR0C6hYMS0U6Zz0IioVjyNCWd&#10;WvkYhHEuTJh0qppVoot9muOvz3z0SOwkwIgsMf6I3QO8LGDA7rLs7aOrSJMwOud/S6xzHj1SZDBh&#10;dNaNAfcagMKq+sid/UBSR01kaQ3VAdvNQTeH3vJVg299w3yITZdaB5dJuMNDKmhLCv2Nkhrc99e+&#10;R3ucB9RS0uIgl9R/2zInKFGfDE7KxaQo4uQnoTg9m6LgnmvWzzVmq5eAvTDBtWV5ukb7oIardKCf&#10;cOcsYlRUMcMxdkl5cIOwDN2Cwa3FxWKRzHDaLQs35sHyCB5ZjW35uH9izvYNH3BWbmEYejZLHdwx&#10;erSNngYW2wCyCVF55LUXcFOkxum3WlxFz+Vkddy9818AAAD//wMAUEsDBBQABgAIAAAAIQAmaqtn&#10;4QAAAAsBAAAPAAAAZHJzL2Rvd25yZXYueG1sTI9NT4NAEIbvJv6HzZh4a3chFRpkaYxJT8ZE8SM9&#10;bmEEUnaWsFug/nrHk97m48k7z+S7xfZiwtF3jjREawUCqXJ1R42G97f9agvCB0O16R2hhgt62BXX&#10;V7nJajfTK05laASHkM+MhjaEIZPSVy1a49duQOLdlxutCdyOjaxHM3O47WWsVCKt6YgvtGbAxxar&#10;U3m2GtLD5+QOL9+bj7m5pOp5KvdPp07r25vl4R5EwCX8wfCrz+pQsNPRnan2oteQpBGTGlbJneKK&#10;iW2cxCCOPIo2CmSRy/8/FD8AAAD//wMAUEsBAi0AFAAGAAgAAAAhALaDOJL+AAAA4QEAABMAAAAA&#10;AAAAAAAAAAAAAAAAAFtDb250ZW50X1R5cGVzXS54bWxQSwECLQAUAAYACAAAACEAOP0h/9YAAACU&#10;AQAACwAAAAAAAAAAAAAAAAAvAQAAX3JlbHMvLnJlbHNQSwECLQAUAAYACAAAACEAw2dvWbMCAADD&#10;BQAADgAAAAAAAAAAAAAAAAAuAgAAZHJzL2Uyb0RvYy54bWxQSwECLQAUAAYACAAAACEAJmqrZ+EA&#10;AAALAQAADwAAAAAAAAAAAAAAAAANBQAAZHJzL2Rvd25yZXYueG1sUEsFBgAAAAAEAAQA8wAAABsG&#10;AAAAAA==&#10;" adj="10511" fillcolor="white [3212]" stroked="f" strokeweight="2pt">
              <w10:wrap anchorx="margin"/>
            </v:shape>
          </w:pict>
        </mc:Fallback>
      </mc:AlternateContent>
    </w:r>
    <w:r w:rsidR="00301DAF">
      <w:rPr>
        <w:noProof/>
        <w:lang w:eastAsia="fr-FR" w:bidi="ar-SA"/>
      </w:rPr>
      <mc:AlternateContent>
        <mc:Choice Requires="wps">
          <w:drawing>
            <wp:anchor distT="0" distB="0" distL="114300" distR="114300" simplePos="0" relativeHeight="251704320" behindDoc="0" locked="0" layoutInCell="1" allowOverlap="1" wp14:anchorId="1E0086DE" wp14:editId="1542C752">
              <wp:simplePos x="0" y="0"/>
              <wp:positionH relativeFrom="page">
                <wp:posOffset>2971165</wp:posOffset>
              </wp:positionH>
              <wp:positionV relativeFrom="paragraph">
                <wp:posOffset>-2785110</wp:posOffset>
              </wp:positionV>
              <wp:extent cx="3215944" cy="2694305"/>
              <wp:effectExtent l="0" t="0" r="3810" b="0"/>
              <wp:wrapNone/>
              <wp:docPr id="16" name="Parallélogramme 16"/>
              <wp:cNvGraphicFramePr/>
              <a:graphic xmlns:a="http://schemas.openxmlformats.org/drawingml/2006/main">
                <a:graphicData uri="http://schemas.microsoft.com/office/word/2010/wordprocessingShape">
                  <wps:wsp>
                    <wps:cNvSpPr/>
                    <wps:spPr>
                      <a:xfrm>
                        <a:off x="0" y="0"/>
                        <a:ext cx="3215944" cy="2694305"/>
                      </a:xfrm>
                      <a:prstGeom prst="parallelogram">
                        <a:avLst>
                          <a:gd name="adj" fmla="val 58071"/>
                        </a:avLst>
                      </a:prstGeom>
                      <a:solidFill>
                        <a:srgbClr val="2372B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E9FACF7"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élogramme 16" o:spid="_x0000_s1026" type="#_x0000_t7" style="position:absolute;margin-left:233.95pt;margin-top:-219.3pt;width:253.2pt;height:212.15pt;z-index:2517043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05buwIAAMQFAAAOAAAAZHJzL2Uyb0RvYy54bWysVM1u2zAMvg/YOwi6r3bcpG2COkXWosOA&#10;og3WDj0rshR7kERNUv72RnuOvdgo+SfdVuwwLAdFFMmP5GeSl1d7rchWON+AKenoJKdEGA5VY9Yl&#10;/fx0++6CEh+YqZgCI0p6EJ5ezd++udzZmSigBlUJRxDE+NnOlrQOwc6yzPNaaOZPwAqDSglOs4Ci&#10;W2eVYztE1yor8vws24GrrAMuvMfXm1ZJ5wlfSsHDg5ReBKJKirmFdLp0ruKZzS/ZbO2YrRvepcH+&#10;IQvNGoNBB6gbFhjZuOYPKN1wBx5kOOGgM5Cy4SLVgNWM8t+qeayZFakWJMfbgSb//2D5/XbpSFPh&#10;tzujxDCN32jJHFPqx3cFSIzWgqAKedpZP0PzR7t0neTxGoveS6fjP5ZD9onbw8Ct2AfC8fG0GE2m&#10;4zElHHXF2XR8mk8ianZ0t86HDwI0iZeS2pSGaLNI5LLtnQ+J5apLlVVfKJFa4TfbMkUmF/n5qEPt&#10;jBG/x42eHlRT3TZKJcGtV9fKEXTFnE7Pi/fTzvkXM2WisYHo1mYcX7LIR8tAuoWDEtFOmU9CIqNY&#10;c5GyTr0shjiMc2HCqFXVrBJt+EmOvz567P7okehJgBFZYvwBuwPoLVuQHrvNsrOPriKNwuCc/y2x&#10;1nnwSJHBhMFZNwbcawAKq+oit/Y9SS01kaUVVAfsNwftIHrLbxv82HfMh9h1qXdwm4QHPKSCXUmh&#10;u1FSg/v22nu0x4FALSU7nOSS+q8b5gQl6qPBUZmOxuM4+kkYT84LFNxLzeqlxmz0NWA7jHBvWZ6u&#10;0T6o/iod6GdcOosYFVXMcIxdUh5cL1yHdsPg2uJisUhmOO6WhTvzaHkEj6zGvnzaPzNnu44POCz3&#10;0E89m6UWbhk92kZPA4tNANmEqDzy2gm4KlLjdGst7qKXcrI6Lt/5TwAAAP//AwBQSwMEFAAGAAgA&#10;AAAhAPZ3J+bhAAAADAEAAA8AAABkcnMvZG93bnJldi54bWxMj01PwkAQhu8m/ofNmHgxsK00LdRu&#10;iUI8eUGU+9IO3cbubO0uUPz1Die9zceTd54plqPtxAkH3zpSEE8jEEiVq1tqFHx+vE7mIHzQVOvO&#10;ESq4oIdleXtT6Lx2Z3rH0zY0gkPI51qBCaHPpfSVQav91PVIvDu4werA7dDIetBnDredfIyiVFrd&#10;El8wuseVwepre7QK3Fu2+d7tHgxdDj6s482PWb2slbq/G5+fQAQcwx8MV31Wh5Kd9u5ItRedgiTN&#10;FowqmCSzeQqCkUWWzEDseRRzIctC/n+i/AUAAP//AwBQSwECLQAUAAYACAAAACEAtoM4kv4AAADh&#10;AQAAEwAAAAAAAAAAAAAAAAAAAAAAW0NvbnRlbnRfVHlwZXNdLnhtbFBLAQItABQABgAIAAAAIQA4&#10;/SH/1gAAAJQBAAALAAAAAAAAAAAAAAAAAC8BAABfcmVscy8ucmVsc1BLAQItABQABgAIAAAAIQBY&#10;i05buwIAAMQFAAAOAAAAAAAAAAAAAAAAAC4CAABkcnMvZTJvRG9jLnhtbFBLAQItABQABgAIAAAA&#10;IQD2dyfm4QAAAAwBAAAPAAAAAAAAAAAAAAAAABUFAABkcnMvZG93bnJldi54bWxQSwUGAAAAAAQA&#10;BADzAAAAIwYAAAAA&#10;" adj="10509" fillcolor="#2372b9" stroked="f" strokeweight="2pt">
              <w10:wrap anchorx="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EA924" w14:textId="77777777" w:rsidR="00814ACF" w:rsidRDefault="00814ACF">
    <w:pPr>
      <w:pStyle w:val="Pieddepage"/>
    </w:pPr>
    <w:r w:rsidRPr="00841FDC">
      <w:rPr>
        <w:noProof/>
        <w:lang w:eastAsia="fr-FR" w:bidi="ar-SA"/>
      </w:rPr>
      <w:drawing>
        <wp:anchor distT="0" distB="0" distL="114300" distR="114300" simplePos="0" relativeHeight="251700224" behindDoc="0" locked="0" layoutInCell="1" allowOverlap="1" wp14:anchorId="3DE55202" wp14:editId="2187D991">
          <wp:simplePos x="0" y="0"/>
          <wp:positionH relativeFrom="column">
            <wp:posOffset>791210</wp:posOffset>
          </wp:positionH>
          <wp:positionV relativeFrom="paragraph">
            <wp:posOffset>-3808399</wp:posOffset>
          </wp:positionV>
          <wp:extent cx="4400550" cy="3740785"/>
          <wp:effectExtent l="0" t="0" r="0" b="0"/>
          <wp:wrapNone/>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4400550" cy="3740785"/>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E7879" w14:textId="77777777" w:rsidR="00DB26C7" w:rsidRDefault="00DB26C7">
      <w:r>
        <w:rPr>
          <w:color w:val="000000"/>
        </w:rPr>
        <w:ptab w:relativeTo="margin" w:alignment="center" w:leader="none"/>
      </w:r>
    </w:p>
    <w:p w14:paraId="6AC0A181" w14:textId="77777777" w:rsidR="00DB26C7" w:rsidRDefault="00DB26C7"/>
  </w:footnote>
  <w:footnote w:type="continuationSeparator" w:id="0">
    <w:p w14:paraId="69AFE609" w14:textId="77777777" w:rsidR="00DB26C7" w:rsidRDefault="00DB26C7">
      <w:r>
        <w:continuationSeparator/>
      </w:r>
    </w:p>
    <w:p w14:paraId="1C18D3B1" w14:textId="77777777" w:rsidR="00DB26C7" w:rsidRDefault="00DB26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20EB3" w14:textId="56A83CD3" w:rsidR="004540BD" w:rsidRPr="007E2D01" w:rsidRDefault="006752E7">
    <w:pPr>
      <w:pStyle w:val="31UnivEn-tte"/>
      <w:rPr>
        <w:b w:val="0"/>
      </w:rPr>
    </w:pPr>
    <w:r>
      <w:t xml:space="preserve">Annexe </w:t>
    </w:r>
    <w:r w:rsidR="004E6CA7">
      <w:t>1 - CCAP</w:t>
    </w:r>
    <w:r w:rsidR="004540BD" w:rsidRPr="007E2D01">
      <w:tab/>
    </w:r>
    <w:r w:rsidR="004540BD" w:rsidRPr="007E2D01">
      <w:rPr>
        <w:b w:val="0"/>
      </w:rPr>
      <w:fldChar w:fldCharType="begin"/>
    </w:r>
    <w:r w:rsidR="004540BD" w:rsidRPr="007E2D01">
      <w:instrText xml:space="preserve"> PAGE </w:instrText>
    </w:r>
    <w:r w:rsidR="004540BD" w:rsidRPr="007E2D01">
      <w:rPr>
        <w:b w:val="0"/>
      </w:rPr>
      <w:fldChar w:fldCharType="separate"/>
    </w:r>
    <w:r w:rsidR="005F1A08">
      <w:rPr>
        <w:noProof/>
      </w:rPr>
      <w:t>5</w:t>
    </w:r>
    <w:r w:rsidR="004540BD" w:rsidRPr="007E2D01">
      <w:rPr>
        <w:b w:val="0"/>
      </w:rPr>
      <w:fldChar w:fldCharType="end"/>
    </w:r>
    <w:r w:rsidR="004540BD" w:rsidRPr="007E2D01">
      <w:t>/</w:t>
    </w:r>
    <w:r w:rsidR="00E33C3E">
      <w:rPr>
        <w:noProof/>
      </w:rPr>
      <w:fldChar w:fldCharType="begin"/>
    </w:r>
    <w:r w:rsidR="00E33C3E">
      <w:rPr>
        <w:noProof/>
      </w:rPr>
      <w:instrText xml:space="preserve"> NUMPAGES </w:instrText>
    </w:r>
    <w:r w:rsidR="00E33C3E">
      <w:rPr>
        <w:noProof/>
      </w:rPr>
      <w:fldChar w:fldCharType="separate"/>
    </w:r>
    <w:r w:rsidR="005F1A08">
      <w:rPr>
        <w:noProof/>
      </w:rPr>
      <w:t>6</w:t>
    </w:r>
    <w:r w:rsidR="00E33C3E">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59B7" w14:textId="77777777" w:rsidR="00A50449" w:rsidRDefault="00A6701E" w:rsidP="00A50449">
    <w:pPr>
      <w:pStyle w:val="En-tte"/>
      <w:tabs>
        <w:tab w:val="clear" w:pos="4763"/>
        <w:tab w:val="clear" w:pos="9299"/>
        <w:tab w:val="left" w:pos="2865"/>
      </w:tabs>
    </w:pPr>
    <w:r w:rsidRPr="00841FDC">
      <w:rPr>
        <w:noProof/>
        <w:lang w:eastAsia="fr-FR" w:bidi="ar-SA"/>
      </w:rPr>
      <w:drawing>
        <wp:anchor distT="0" distB="0" distL="114300" distR="114300" simplePos="0" relativeHeight="251657216" behindDoc="0" locked="0" layoutInCell="1" allowOverlap="1" wp14:anchorId="14F6DFE8" wp14:editId="5DF87D87">
          <wp:simplePos x="0" y="0"/>
          <wp:positionH relativeFrom="column">
            <wp:posOffset>4248785</wp:posOffset>
          </wp:positionH>
          <wp:positionV relativeFrom="paragraph">
            <wp:posOffset>918845</wp:posOffset>
          </wp:positionV>
          <wp:extent cx="1967865" cy="380365"/>
          <wp:effectExtent l="0" t="0" r="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967865" cy="380365"/>
                  </a:xfrm>
                  <a:prstGeom prst="rect">
                    <a:avLst/>
                  </a:prstGeom>
                </pic:spPr>
              </pic:pic>
            </a:graphicData>
          </a:graphic>
        </wp:anchor>
      </w:drawing>
    </w:r>
    <w:r w:rsidR="00C42B17">
      <w:rPr>
        <w:noProof/>
        <w:lang w:eastAsia="fr-FR" w:bidi="ar-SA"/>
      </w:rPr>
      <mc:AlternateContent>
        <mc:Choice Requires="wps">
          <w:drawing>
            <wp:anchor distT="0" distB="0" distL="114300" distR="114300" simplePos="0" relativeHeight="251701248" behindDoc="0" locked="0" layoutInCell="1" allowOverlap="1" wp14:anchorId="20F4915E" wp14:editId="61797726">
              <wp:simplePos x="0" y="0"/>
              <wp:positionH relativeFrom="page">
                <wp:align>center</wp:align>
              </wp:positionH>
              <wp:positionV relativeFrom="paragraph">
                <wp:posOffset>1301115</wp:posOffset>
              </wp:positionV>
              <wp:extent cx="6682740" cy="8625840"/>
              <wp:effectExtent l="0" t="0" r="3810" b="3810"/>
              <wp:wrapNone/>
              <wp:docPr id="12" name="Rectangle 12"/>
              <wp:cNvGraphicFramePr/>
              <a:graphic xmlns:a="http://schemas.openxmlformats.org/drawingml/2006/main">
                <a:graphicData uri="http://schemas.microsoft.com/office/word/2010/wordprocessingShape">
                  <wps:wsp>
                    <wps:cNvSpPr/>
                    <wps:spPr>
                      <a:xfrm>
                        <a:off x="0" y="0"/>
                        <a:ext cx="6682740" cy="8625840"/>
                      </a:xfrm>
                      <a:prstGeom prst="rect">
                        <a:avLst/>
                      </a:prstGeom>
                      <a:solidFill>
                        <a:srgbClr val="9DCDE2"/>
                      </a:solidFill>
                      <a:ln>
                        <a:noFill/>
                      </a:ln>
                    </wps:spPr>
                    <wps:style>
                      <a:lnRef idx="0">
                        <a:scrgbClr r="0" g="0" b="0"/>
                      </a:lnRef>
                      <a:fillRef idx="0">
                        <a:scrgbClr r="0" g="0" b="0"/>
                      </a:fillRef>
                      <a:effectRef idx="0">
                        <a:scrgbClr r="0" g="0" b="0"/>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F18EC91" id="Rectangle 12" o:spid="_x0000_s1026" style="position:absolute;margin-left:0;margin-top:102.45pt;width:526.2pt;height:679.2pt;z-index:251701248;visibility:visible;mso-wrap-style:square;mso-width-percent:0;mso-wrap-distance-left:9pt;mso-wrap-distance-top:0;mso-wrap-distance-right:9pt;mso-wrap-distance-bottom:0;mso-position-horizontal:center;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P++gAIAAG4FAAAOAAAAZHJzL2Uyb0RvYy54bWysVEtvGjEQvlfqf7B8bxYQIQSxRAiaqlKU&#10;REmqnI3XhpVsjzs2LPTXd+xdyKO9pOpl1+P5ZsbzzWN6tbeG7RSGGlzJ+2c9zpSTUNVuXfIfT9df&#10;xpyFKFwlDDhV8oMK/Gr2+dO08RM1gA2YSiEjJy5MGl/yTYx+UhRBbpQV4Qy8cqTUgFZEEnFdVCga&#10;8m5NMej1RkUDWHkEqUKg22Wr5LPsX2sl453WQUVmSk5vi/mL+btK32I2FZM1Cr+pZfcM8Q+vsKJ2&#10;FPTkaimiYFus/3Bla4kQQMczCbYArWupcg6UTb/3LpvHjfAq50LkBH+iKfw/t/J2d4+srqh2A86c&#10;sFSjB2JNuLVRjO6IoMaHCeEe/T12UqBjynav0aY/5cH2mdTDiVS1j0zS5Wg0HlwMiXtJuvFocD4m&#10;gfwUL+YeQ/ymwLJ0KDlS/Eym2N2E2EKPkBQtgKmr69qYLOB6tTDIdoIqfLlcLL/mN5P3NzDjEthB&#10;Mms9ppsipdYmk0/xYFTCGfegNLGSc8pRZBembR3qbUro2EAUKxskoCb/H7TtTJK1yh37QfuTUY4P&#10;Lp7sbe0AM5N5ntSJJxP7XQl0iz9S0RKQuFhBdaDOQGhHJnh5XVN1bkSI9wJpRogAmvt4Rx9toCk5&#10;dCfONoC//naf8NS6pOWsoZkrefi5Fag4M98dNfVlf5gaJWZheH4xIAFfa1avNW5rF0BF79OG8TIf&#10;Ez6a41Ej2GdaD/MUlVTCSYpdchnxKCxiW1BaMFLN5xlGg+lFvHGPXibnidXUfU/7Z4G+a9FI3X0L&#10;x/kUk3ed2mKTpYP5NoKucxu/8NrxTUOdB6FbQGlrvJYz6mVNzn4DAAD//wMAUEsDBBQABgAIAAAA&#10;IQBmUMzP4gAAAAoBAAAPAAAAZHJzL2Rvd25yZXYueG1sTI9LT8MwEITvSPwHa5G4UbvpQxDiVIgK&#10;IZB6oA9Bb5t4SSLidRS7beDX457gNqtZzXyTLQbbiiP1vnGsYTxSIIhLZxquNGw3Tze3IHxANtg6&#10;Jg3f5GGRX15kmBp34jc6rkMlYgj7FDXUIXSplL6syaIfuY44ep+utxji2VfS9HiK4baViVJzabHh&#10;2FBjR481lV/rg9XwscJm95zsN+9quTT78Wv3U9gXra+vhod7EIGG8PcMZ/yIDnlkKtyBjRethjgk&#10;aEjU9A7E2VazZAqiiGo2n0xA5pn8PyH/BQAA//8DAFBLAQItABQABgAIAAAAIQC2gziS/gAAAOEB&#10;AAATAAAAAAAAAAAAAAAAAAAAAABbQ29udGVudF9UeXBlc10ueG1sUEsBAi0AFAAGAAgAAAAhADj9&#10;If/WAAAAlAEAAAsAAAAAAAAAAAAAAAAALwEAAF9yZWxzLy5yZWxzUEsBAi0AFAAGAAgAAAAhAFV4&#10;/76AAgAAbgUAAA4AAAAAAAAAAAAAAAAALgIAAGRycy9lMm9Eb2MueG1sUEsBAi0AFAAGAAgAAAAh&#10;AGZQzM/iAAAACgEAAA8AAAAAAAAAAAAAAAAA2gQAAGRycy9kb3ducmV2LnhtbFBLBQYAAAAABAAE&#10;APMAAADpBQAAAAA=&#10;" fillcolor="#9dcde2" stroked="f">
              <w10:wrap anchorx="page"/>
            </v:rect>
          </w:pict>
        </mc:Fallback>
      </mc:AlternateContent>
    </w:r>
    <w:r w:rsidR="004B04B9" w:rsidRPr="00841FDC">
      <w:rPr>
        <w:noProof/>
        <w:lang w:eastAsia="fr-FR" w:bidi="ar-SA"/>
      </w:rPr>
      <w:drawing>
        <wp:anchor distT="0" distB="0" distL="114300" distR="114300" simplePos="0" relativeHeight="251707392" behindDoc="0" locked="0" layoutInCell="1" allowOverlap="1" wp14:anchorId="0BDCC8E5" wp14:editId="3013B5BC">
          <wp:simplePos x="0" y="0"/>
          <wp:positionH relativeFrom="column">
            <wp:posOffset>3657600</wp:posOffset>
          </wp:positionH>
          <wp:positionV relativeFrom="paragraph">
            <wp:posOffset>833120</wp:posOffset>
          </wp:positionV>
          <wp:extent cx="541655" cy="883920"/>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541655" cy="883920"/>
                  </a:xfrm>
                  <a:prstGeom prst="rect">
                    <a:avLst/>
                  </a:prstGeom>
                </pic:spPr>
              </pic:pic>
            </a:graphicData>
          </a:graphic>
        </wp:anchor>
      </w:drawing>
    </w:r>
    <w:r w:rsidR="00A50449" w:rsidRPr="00841FDC">
      <w:rPr>
        <w:noProof/>
        <w:lang w:eastAsia="fr-FR" w:bidi="ar-SA"/>
      </w:rPr>
      <w:drawing>
        <wp:anchor distT="0" distB="0" distL="114300" distR="114300" simplePos="0" relativeHeight="251705344" behindDoc="0" locked="0" layoutInCell="1" allowOverlap="1" wp14:anchorId="7F2FBE24" wp14:editId="659E6AE7">
          <wp:simplePos x="0" y="0"/>
          <wp:positionH relativeFrom="column">
            <wp:posOffset>4445</wp:posOffset>
          </wp:positionH>
          <wp:positionV relativeFrom="paragraph">
            <wp:posOffset>444500</wp:posOffset>
          </wp:positionV>
          <wp:extent cx="1270140" cy="1270140"/>
          <wp:effectExtent l="0" t="0" r="6350" b="6350"/>
          <wp:wrapNone/>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extLst>
                      <a:ext uri="{28A0092B-C50C-407E-A947-70E740481C1C}">
                        <a14:useLocalDpi xmlns:a14="http://schemas.microsoft.com/office/drawing/2010/main" val="0"/>
                      </a:ext>
                    </a:extLst>
                  </a:blip>
                  <a:stretch>
                    <a:fillRect/>
                  </a:stretch>
                </pic:blipFill>
                <pic:spPr>
                  <a:xfrm>
                    <a:off x="0" y="0"/>
                    <a:ext cx="1270140" cy="127014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99602" w14:textId="77777777" w:rsidR="00B82F8C" w:rsidRDefault="00B82F8C" w:rsidP="002428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E72A5"/>
    <w:multiLevelType w:val="hybridMultilevel"/>
    <w:tmpl w:val="0B3A03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C026C7"/>
    <w:multiLevelType w:val="hybridMultilevel"/>
    <w:tmpl w:val="5F9C416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9E56C9"/>
    <w:multiLevelType w:val="hybridMultilevel"/>
    <w:tmpl w:val="67DA8946"/>
    <w:lvl w:ilvl="0" w:tplc="040C0005">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15:restartNumberingAfterBreak="0">
    <w:nsid w:val="08A01851"/>
    <w:multiLevelType w:val="multilevel"/>
    <w:tmpl w:val="0942697C"/>
    <w:styleLink w:val="ListeTousTitres"/>
    <w:lvl w:ilvl="0">
      <w:start w:val="1"/>
      <w:numFmt w:val="decimal"/>
      <w:lvlText w:val="%1. "/>
      <w:lvlJc w:val="left"/>
    </w:lvl>
    <w:lvl w:ilvl="1">
      <w:start w:val="1"/>
      <w:numFmt w:val="decimal"/>
      <w:lvlText w:val="%1.%2. "/>
      <w:lvlJc w:val="left"/>
    </w:lvl>
    <w:lvl w:ilvl="2">
      <w:start w:val="1"/>
      <w:numFmt w:val="decimal"/>
      <w:lvlText w:val="%1.%2.%3. "/>
      <w:lvlJc w:val="left"/>
    </w:lvl>
    <w:lvl w:ilvl="3">
      <w:start w:val="1"/>
      <w:numFmt w:val="decimal"/>
      <w:lvlText w:val="%1.%2.%3.%4. "/>
      <w:lvlJc w:val="left"/>
    </w:lvl>
    <w:lvl w:ilvl="4">
      <w:start w:val="1"/>
      <w:numFmt w:val="decimal"/>
      <w:lvlText w:val="%1.%2.%3.%4.%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4" w15:restartNumberingAfterBreak="0">
    <w:nsid w:val="0F002828"/>
    <w:multiLevelType w:val="multilevel"/>
    <w:tmpl w:val="5EEE252A"/>
    <w:styleLink w:val="ListeLP1"/>
    <w:lvl w:ilvl="0">
      <w:start w:val="1"/>
      <w:numFmt w:val="bullet"/>
      <w:lvlText w:val="-"/>
      <w:lvlJc w:val="left"/>
      <w:pPr>
        <w:ind w:left="587" w:hanging="360"/>
      </w:pPr>
      <w:rPr>
        <w:rFonts w:ascii="Open Sans" w:hAnsi="Open Sans" w:hint="default"/>
      </w:rPr>
    </w:lvl>
    <w:lvl w:ilvl="1">
      <w:numFmt w:val="bullet"/>
      <w:lvlText w:val=""/>
      <w:lvlJc w:val="left"/>
      <w:rPr>
        <w:rFonts w:ascii="Wingdings 2" w:hAnsi="Wingdings 2"/>
      </w:rPr>
    </w:lvl>
    <w:lvl w:ilvl="2">
      <w:numFmt w:val="bullet"/>
      <w:lvlText w:val="–"/>
      <w:lvlJc w:val="left"/>
      <w:rPr>
        <w:rFonts w:ascii="Arial" w:hAnsi="Arial"/>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13432D11"/>
    <w:multiLevelType w:val="multilevel"/>
    <w:tmpl w:val="C4B02998"/>
    <w:lvl w:ilvl="0">
      <w:start w:val="1"/>
      <w:numFmt w:val="bullet"/>
      <w:pStyle w:val="4UnivListepuces"/>
      <w:lvlText w:val="&gt;"/>
      <w:lvlJc w:val="left"/>
      <w:pPr>
        <w:ind w:left="360" w:hanging="360"/>
      </w:pPr>
      <w:rPr>
        <w:rFonts w:ascii="Open Sans" w:hAnsi="Open Sans" w:hint="default"/>
      </w:rPr>
    </w:lvl>
    <w:lvl w:ilvl="1">
      <w:start w:val="1"/>
      <w:numFmt w:val="bullet"/>
      <w:lvlText w:val="-"/>
      <w:lvlJc w:val="left"/>
      <w:pPr>
        <w:ind w:left="720" w:hanging="360"/>
      </w:pPr>
      <w:rPr>
        <w:rFonts w:ascii="Open Sans" w:hAnsi="Open Sans" w:hint="default"/>
      </w:rPr>
    </w:lvl>
    <w:lvl w:ilvl="2">
      <w:start w:val="1"/>
      <w:numFmt w:val="bullet"/>
      <w:lvlText w:val="&gt;"/>
      <w:lvlJc w:val="left"/>
      <w:pPr>
        <w:ind w:left="1080" w:hanging="360"/>
      </w:pPr>
      <w:rPr>
        <w:rFonts w:ascii="Open Sans" w:hAnsi="Open Sans" w:hint="default"/>
      </w:rPr>
    </w:lvl>
    <w:lvl w:ilvl="3">
      <w:start w:val="1"/>
      <w:numFmt w:val="bullet"/>
      <w:lvlText w:val="-"/>
      <w:lvlJc w:val="left"/>
      <w:pPr>
        <w:ind w:left="1440" w:hanging="360"/>
      </w:pPr>
      <w:rPr>
        <w:rFonts w:ascii="Open Sans" w:hAnsi="Open San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0E752E"/>
    <w:multiLevelType w:val="hybridMultilevel"/>
    <w:tmpl w:val="096CCE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8E630E0"/>
    <w:multiLevelType w:val="hybridMultilevel"/>
    <w:tmpl w:val="0D920C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32E39C9"/>
    <w:multiLevelType w:val="hybridMultilevel"/>
    <w:tmpl w:val="13BEA5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9074CC9"/>
    <w:multiLevelType w:val="hybridMultilevel"/>
    <w:tmpl w:val="074652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98956B3"/>
    <w:multiLevelType w:val="hybridMultilevel"/>
    <w:tmpl w:val="8B1C4A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E891E3D"/>
    <w:multiLevelType w:val="multilevel"/>
    <w:tmpl w:val="3DD43B76"/>
    <w:styleLink w:val="Style1"/>
    <w:lvl w:ilvl="0">
      <w:start w:val="1"/>
      <w:numFmt w:val="decimal"/>
      <w:lvlText w:val="%1."/>
      <w:lvlJc w:val="left"/>
      <w:pPr>
        <w:ind w:left="720" w:hanging="360"/>
      </w:pPr>
      <w:rPr>
        <w:rFonts w:ascii="Ubuntu" w:hAnsi="Ubuntu" w:hint="default"/>
        <w:b/>
        <w:i w:val="0"/>
        <w:color w:val="2372B9" w:themeColor="text2"/>
        <w:sz w:val="36"/>
      </w:rPr>
    </w:lvl>
    <w:lvl w:ilvl="1">
      <w:start w:val="1"/>
      <w:numFmt w:val="decimal"/>
      <w:lvlText w:val="%1.%2."/>
      <w:lvlJc w:val="left"/>
      <w:pPr>
        <w:ind w:left="1440" w:hanging="360"/>
      </w:pPr>
      <w:rPr>
        <w:rFonts w:hint="default"/>
      </w:rPr>
    </w:lvl>
    <w:lvl w:ilvl="2">
      <w:start w:val="1"/>
      <w:numFmt w:val="decimal"/>
      <w:lvlText w:val="%1.%2.%3."/>
      <w:lvlJc w:val="right"/>
      <w:pPr>
        <w:ind w:left="2160" w:hanging="180"/>
      </w:pPr>
      <w:rPr>
        <w:rFonts w:hint="default"/>
      </w:rPr>
    </w:lvl>
    <w:lvl w:ilvl="3">
      <w:start w:val="1"/>
      <w:numFmt w:val="decimal"/>
      <w:lvlText w:val="%1.%2.%3.%4."/>
      <w:lvlJc w:val="left"/>
      <w:pPr>
        <w:ind w:left="2880" w:hanging="328"/>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50AA3E28"/>
    <w:multiLevelType w:val="hybridMultilevel"/>
    <w:tmpl w:val="D4D6B0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18A59C5"/>
    <w:multiLevelType w:val="hybridMultilevel"/>
    <w:tmpl w:val="759699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4476CC4"/>
    <w:multiLevelType w:val="multilevel"/>
    <w:tmpl w:val="F9CCC0E4"/>
    <w:styleLink w:val="DossierTitre1"/>
    <w:lvl w:ilvl="0">
      <w:start w:val="1"/>
      <w:numFmt w:val="decimal"/>
      <w:lvlText w:val="%1."/>
      <w:lvlJc w:val="left"/>
      <w:pPr>
        <w:ind w:left="737" w:hanging="567"/>
      </w:pPr>
      <w:rPr>
        <w:rFonts w:ascii="Ubuntu" w:hAnsi="Ubuntu" w:hint="default"/>
        <w:b/>
        <w:color w:val="2372B9" w:themeColor="text2"/>
        <w:sz w:val="36"/>
      </w:rPr>
    </w:lvl>
    <w:lvl w:ilvl="1">
      <w:start w:val="1"/>
      <w:numFmt w:val="decimal"/>
      <w:lvlText w:val="%1.%2."/>
      <w:lvlJc w:val="left"/>
      <w:pPr>
        <w:ind w:left="1077" w:hanging="680"/>
      </w:pPr>
      <w:rPr>
        <w:rFonts w:ascii="Ubuntu" w:hAnsi="Ubuntu" w:hint="default"/>
        <w:b/>
        <w:i w:val="0"/>
        <w:color w:val="2372B9" w:themeColor="text2"/>
        <w:sz w:val="26"/>
      </w:rPr>
    </w:lvl>
    <w:lvl w:ilvl="2">
      <w:start w:val="1"/>
      <w:numFmt w:val="decimal"/>
      <w:lvlText w:val="%2.%1.%3."/>
      <w:lvlJc w:val="left"/>
      <w:pPr>
        <w:ind w:left="1701" w:hanging="1134"/>
      </w:pPr>
      <w:rPr>
        <w:rFonts w:ascii="Ubuntu" w:hAnsi="Ubuntu" w:hint="default"/>
        <w:b/>
        <w:i w:val="0"/>
        <w:sz w:val="22"/>
      </w:rPr>
    </w:lvl>
    <w:lvl w:ilvl="3">
      <w:start w:val="1"/>
      <w:numFmt w:val="decimal"/>
      <w:lvlText w:val="%1.%2.%3.%4."/>
      <w:lvlJc w:val="left"/>
      <w:pPr>
        <w:ind w:left="2155" w:hanging="1304"/>
      </w:pPr>
      <w:rPr>
        <w:rFonts w:ascii="Ubuntu" w:hAnsi="Ubuntu" w:hint="default"/>
        <w:sz w:val="22"/>
      </w:rPr>
    </w:lvl>
    <w:lvl w:ilvl="4">
      <w:start w:val="1"/>
      <w:numFmt w:val="decimal"/>
      <w:lvlText w:val="%1%5."/>
      <w:lvlJc w:val="left"/>
      <w:pPr>
        <w:ind w:left="3997" w:hanging="363"/>
      </w:pPr>
      <w:rPr>
        <w:rFonts w:hint="default"/>
      </w:rPr>
    </w:lvl>
    <w:lvl w:ilvl="5">
      <w:start w:val="1"/>
      <w:numFmt w:val="lowerRoman"/>
      <w:lvlText w:val="%6."/>
      <w:lvlJc w:val="right"/>
      <w:pPr>
        <w:ind w:left="4717" w:hanging="363"/>
      </w:pPr>
      <w:rPr>
        <w:rFonts w:hint="default"/>
      </w:rPr>
    </w:lvl>
    <w:lvl w:ilvl="6">
      <w:start w:val="1"/>
      <w:numFmt w:val="decimal"/>
      <w:lvlText w:val="%7."/>
      <w:lvlJc w:val="left"/>
      <w:pPr>
        <w:ind w:left="5437" w:hanging="363"/>
      </w:pPr>
      <w:rPr>
        <w:rFonts w:hint="default"/>
      </w:rPr>
    </w:lvl>
    <w:lvl w:ilvl="7">
      <w:start w:val="1"/>
      <w:numFmt w:val="lowerLetter"/>
      <w:lvlText w:val="%8."/>
      <w:lvlJc w:val="left"/>
      <w:pPr>
        <w:ind w:left="6157" w:hanging="363"/>
      </w:pPr>
      <w:rPr>
        <w:rFonts w:hint="default"/>
      </w:rPr>
    </w:lvl>
    <w:lvl w:ilvl="8">
      <w:start w:val="1"/>
      <w:numFmt w:val="lowerRoman"/>
      <w:lvlText w:val="%9."/>
      <w:lvlJc w:val="right"/>
      <w:pPr>
        <w:ind w:left="6877" w:hanging="363"/>
      </w:pPr>
      <w:rPr>
        <w:rFonts w:hint="default"/>
      </w:rPr>
    </w:lvl>
  </w:abstractNum>
  <w:abstractNum w:abstractNumId="15" w15:restartNumberingAfterBreak="0">
    <w:nsid w:val="58D06D9E"/>
    <w:multiLevelType w:val="hybridMultilevel"/>
    <w:tmpl w:val="087CBE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2E413B"/>
    <w:multiLevelType w:val="multilevel"/>
    <w:tmpl w:val="4A643EF4"/>
    <w:styleLink w:val="Puce-encadr-ide"/>
    <w:lvl w:ilvl="0">
      <w:numFmt w:val="bullet"/>
      <w:lvlText w:val="•"/>
      <w:lvlJc w:val="left"/>
      <w:rPr>
        <w:rFonts w:ascii="Symbol" w:hAnsi="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17" w15:restartNumberingAfterBreak="0">
    <w:nsid w:val="65C618CF"/>
    <w:multiLevelType w:val="singleLevel"/>
    <w:tmpl w:val="06D451DE"/>
    <w:lvl w:ilvl="0">
      <w:start w:val="4"/>
      <w:numFmt w:val="bullet"/>
      <w:lvlText w:val="-"/>
      <w:lvlJc w:val="left"/>
      <w:pPr>
        <w:tabs>
          <w:tab w:val="num" w:pos="2160"/>
        </w:tabs>
        <w:ind w:left="2160" w:hanging="360"/>
      </w:pPr>
      <w:rPr>
        <w:rFonts w:hint="default"/>
      </w:rPr>
    </w:lvl>
  </w:abstractNum>
  <w:abstractNum w:abstractNumId="18" w15:restartNumberingAfterBreak="0">
    <w:nsid w:val="66A6320B"/>
    <w:multiLevelType w:val="hybridMultilevel"/>
    <w:tmpl w:val="2BBAEB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C886595"/>
    <w:multiLevelType w:val="multilevel"/>
    <w:tmpl w:val="9EEAF0C8"/>
    <w:lvl w:ilvl="0">
      <w:start w:val="1"/>
      <w:numFmt w:val="decimal"/>
      <w:pStyle w:val="Titre1"/>
      <w:lvlText w:val="%1."/>
      <w:lvlJc w:val="left"/>
      <w:pPr>
        <w:ind w:left="432" w:hanging="432"/>
      </w:pPr>
      <w:rPr>
        <w:rFonts w:hint="default"/>
      </w:rPr>
    </w:lvl>
    <w:lvl w:ilvl="1">
      <w:start w:val="1"/>
      <w:numFmt w:val="decimal"/>
      <w:pStyle w:val="Titre2"/>
      <w:lvlText w:val="%1. %2."/>
      <w:lvlJc w:val="left"/>
      <w:pPr>
        <w:ind w:left="1143" w:hanging="576"/>
      </w:pPr>
      <w:rPr>
        <w:rFonts w:hint="default"/>
      </w:rPr>
    </w:lvl>
    <w:lvl w:ilvl="2">
      <w:start w:val="1"/>
      <w:numFmt w:val="decimal"/>
      <w:pStyle w:val="Titre3"/>
      <w:lvlText w:val="%1. %2. %3."/>
      <w:lvlJc w:val="left"/>
      <w:pPr>
        <w:ind w:left="720" w:hanging="720"/>
      </w:pPr>
      <w:rPr>
        <w:rFonts w:hint="default"/>
      </w:rPr>
    </w:lvl>
    <w:lvl w:ilvl="3">
      <w:start w:val="1"/>
      <w:numFmt w:val="decimal"/>
      <w:pStyle w:val="Titre4"/>
      <w:lvlText w:val="%1. %2. %3. %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0" w15:restartNumberingAfterBreak="0">
    <w:nsid w:val="79C60693"/>
    <w:multiLevelType w:val="hybridMultilevel"/>
    <w:tmpl w:val="A588BB7A"/>
    <w:lvl w:ilvl="0" w:tplc="040C0005">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16cid:durableId="1169371613">
    <w:abstractNumId w:val="3"/>
  </w:num>
  <w:num w:numId="2" w16cid:durableId="1872298529">
    <w:abstractNumId w:val="4"/>
  </w:num>
  <w:num w:numId="3" w16cid:durableId="1614945276">
    <w:abstractNumId w:val="16"/>
  </w:num>
  <w:num w:numId="4" w16cid:durableId="1166826703">
    <w:abstractNumId w:val="14"/>
  </w:num>
  <w:num w:numId="5" w16cid:durableId="1942176168">
    <w:abstractNumId w:val="11"/>
  </w:num>
  <w:num w:numId="6" w16cid:durableId="635834490">
    <w:abstractNumId w:val="19"/>
  </w:num>
  <w:num w:numId="7" w16cid:durableId="1049961715">
    <w:abstractNumId w:val="5"/>
  </w:num>
  <w:num w:numId="8" w16cid:durableId="1924989791">
    <w:abstractNumId w:val="8"/>
  </w:num>
  <w:num w:numId="9" w16cid:durableId="570847379">
    <w:abstractNumId w:val="10"/>
  </w:num>
  <w:num w:numId="10" w16cid:durableId="1515656567">
    <w:abstractNumId w:val="2"/>
  </w:num>
  <w:num w:numId="11" w16cid:durableId="924608245">
    <w:abstractNumId w:val="18"/>
  </w:num>
  <w:num w:numId="12" w16cid:durableId="915169557">
    <w:abstractNumId w:val="7"/>
  </w:num>
  <w:num w:numId="13" w16cid:durableId="1031225112">
    <w:abstractNumId w:val="6"/>
  </w:num>
  <w:num w:numId="14" w16cid:durableId="1611933993">
    <w:abstractNumId w:val="12"/>
  </w:num>
  <w:num w:numId="15" w16cid:durableId="451050235">
    <w:abstractNumId w:val="13"/>
  </w:num>
  <w:num w:numId="16" w16cid:durableId="1763574345">
    <w:abstractNumId w:val="20"/>
  </w:num>
  <w:num w:numId="17" w16cid:durableId="1969503777">
    <w:abstractNumId w:val="1"/>
  </w:num>
  <w:num w:numId="18" w16cid:durableId="1607227353">
    <w:abstractNumId w:val="0"/>
  </w:num>
  <w:num w:numId="19" w16cid:durableId="17122871">
    <w:abstractNumId w:val="15"/>
  </w:num>
  <w:num w:numId="20" w16cid:durableId="1961298827">
    <w:abstractNumId w:val="9"/>
  </w:num>
  <w:num w:numId="21" w16cid:durableId="500006199">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embedSystemFonts/>
  <w:saveSubsetFonts/>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284"/>
  <w:autoHyphenation/>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6F8F"/>
    <w:rsid w:val="000237C6"/>
    <w:rsid w:val="00024616"/>
    <w:rsid w:val="000266D0"/>
    <w:rsid w:val="00050AD2"/>
    <w:rsid w:val="00082ED0"/>
    <w:rsid w:val="00083011"/>
    <w:rsid w:val="0008706B"/>
    <w:rsid w:val="00094132"/>
    <w:rsid w:val="000A20DE"/>
    <w:rsid w:val="000A647C"/>
    <w:rsid w:val="000D3983"/>
    <w:rsid w:val="000E0781"/>
    <w:rsid w:val="000E53D4"/>
    <w:rsid w:val="000E6DB6"/>
    <w:rsid w:val="000F0CB9"/>
    <w:rsid w:val="000F1014"/>
    <w:rsid w:val="00107106"/>
    <w:rsid w:val="00124C6F"/>
    <w:rsid w:val="00137AA3"/>
    <w:rsid w:val="00151153"/>
    <w:rsid w:val="00161F6D"/>
    <w:rsid w:val="0016411E"/>
    <w:rsid w:val="00165339"/>
    <w:rsid w:val="00165B86"/>
    <w:rsid w:val="0017108D"/>
    <w:rsid w:val="00175617"/>
    <w:rsid w:val="001834B9"/>
    <w:rsid w:val="00187E44"/>
    <w:rsid w:val="001A4DAF"/>
    <w:rsid w:val="001B4094"/>
    <w:rsid w:val="001B6017"/>
    <w:rsid w:val="001D4F32"/>
    <w:rsid w:val="001E2538"/>
    <w:rsid w:val="001F78E0"/>
    <w:rsid w:val="00200093"/>
    <w:rsid w:val="0020234F"/>
    <w:rsid w:val="00236A6E"/>
    <w:rsid w:val="0024289C"/>
    <w:rsid w:val="002446F8"/>
    <w:rsid w:val="002770E7"/>
    <w:rsid w:val="00282028"/>
    <w:rsid w:val="002935FB"/>
    <w:rsid w:val="002A5176"/>
    <w:rsid w:val="002A708F"/>
    <w:rsid w:val="002B2D32"/>
    <w:rsid w:val="002B7E04"/>
    <w:rsid w:val="002F0516"/>
    <w:rsid w:val="002F3344"/>
    <w:rsid w:val="002F36CC"/>
    <w:rsid w:val="00301DAF"/>
    <w:rsid w:val="0031640D"/>
    <w:rsid w:val="00343D74"/>
    <w:rsid w:val="003545CF"/>
    <w:rsid w:val="00371D7B"/>
    <w:rsid w:val="00377669"/>
    <w:rsid w:val="00380BD6"/>
    <w:rsid w:val="003A2BD6"/>
    <w:rsid w:val="003B7D84"/>
    <w:rsid w:val="003C24E0"/>
    <w:rsid w:val="003F615D"/>
    <w:rsid w:val="00401675"/>
    <w:rsid w:val="00403306"/>
    <w:rsid w:val="004258ED"/>
    <w:rsid w:val="004323FF"/>
    <w:rsid w:val="00433E7B"/>
    <w:rsid w:val="00440DBB"/>
    <w:rsid w:val="0045301A"/>
    <w:rsid w:val="004540BD"/>
    <w:rsid w:val="004632EF"/>
    <w:rsid w:val="00464669"/>
    <w:rsid w:val="00470DDB"/>
    <w:rsid w:val="004930BE"/>
    <w:rsid w:val="00494E29"/>
    <w:rsid w:val="00496C12"/>
    <w:rsid w:val="004A41CA"/>
    <w:rsid w:val="004B04B9"/>
    <w:rsid w:val="004B0B3E"/>
    <w:rsid w:val="004B4735"/>
    <w:rsid w:val="004C0742"/>
    <w:rsid w:val="004C0D8D"/>
    <w:rsid w:val="004D0042"/>
    <w:rsid w:val="004D1E2A"/>
    <w:rsid w:val="004E1DD8"/>
    <w:rsid w:val="004E65CE"/>
    <w:rsid w:val="004E6CA7"/>
    <w:rsid w:val="004F3B16"/>
    <w:rsid w:val="00501889"/>
    <w:rsid w:val="00510A72"/>
    <w:rsid w:val="00525CFF"/>
    <w:rsid w:val="005305B6"/>
    <w:rsid w:val="00537569"/>
    <w:rsid w:val="00547133"/>
    <w:rsid w:val="00551E68"/>
    <w:rsid w:val="00554922"/>
    <w:rsid w:val="00557F87"/>
    <w:rsid w:val="00563121"/>
    <w:rsid w:val="00564B3A"/>
    <w:rsid w:val="00581C38"/>
    <w:rsid w:val="00582F84"/>
    <w:rsid w:val="00596BE7"/>
    <w:rsid w:val="005D17DD"/>
    <w:rsid w:val="005D2BCC"/>
    <w:rsid w:val="005E37E0"/>
    <w:rsid w:val="005F1A08"/>
    <w:rsid w:val="00617F85"/>
    <w:rsid w:val="00621099"/>
    <w:rsid w:val="006241F7"/>
    <w:rsid w:val="00625AF2"/>
    <w:rsid w:val="00643297"/>
    <w:rsid w:val="006506E0"/>
    <w:rsid w:val="006567DF"/>
    <w:rsid w:val="00657F73"/>
    <w:rsid w:val="006650A4"/>
    <w:rsid w:val="006752E7"/>
    <w:rsid w:val="00690FC8"/>
    <w:rsid w:val="006B2BB7"/>
    <w:rsid w:val="006C51F6"/>
    <w:rsid w:val="006D2213"/>
    <w:rsid w:val="0071261B"/>
    <w:rsid w:val="007244D1"/>
    <w:rsid w:val="00745C0C"/>
    <w:rsid w:val="00751693"/>
    <w:rsid w:val="007701DC"/>
    <w:rsid w:val="0077275F"/>
    <w:rsid w:val="007740C0"/>
    <w:rsid w:val="00774FD7"/>
    <w:rsid w:val="00776F8F"/>
    <w:rsid w:val="007B56C2"/>
    <w:rsid w:val="007C3CC8"/>
    <w:rsid w:val="007D14B1"/>
    <w:rsid w:val="007D7D9E"/>
    <w:rsid w:val="007E08F7"/>
    <w:rsid w:val="007E2D01"/>
    <w:rsid w:val="007E3EF4"/>
    <w:rsid w:val="008071AA"/>
    <w:rsid w:val="00814ACF"/>
    <w:rsid w:val="00814AD0"/>
    <w:rsid w:val="00816CE0"/>
    <w:rsid w:val="00841FDC"/>
    <w:rsid w:val="008455C0"/>
    <w:rsid w:val="00846DAF"/>
    <w:rsid w:val="008852A8"/>
    <w:rsid w:val="008A170A"/>
    <w:rsid w:val="008B0A28"/>
    <w:rsid w:val="008C65C9"/>
    <w:rsid w:val="008D3CC6"/>
    <w:rsid w:val="008F4DF1"/>
    <w:rsid w:val="0091062D"/>
    <w:rsid w:val="00923520"/>
    <w:rsid w:val="0093468D"/>
    <w:rsid w:val="009653B0"/>
    <w:rsid w:val="009837DE"/>
    <w:rsid w:val="009A0755"/>
    <w:rsid w:val="009B46AF"/>
    <w:rsid w:val="009B6553"/>
    <w:rsid w:val="009D1B4E"/>
    <w:rsid w:val="009D2EB0"/>
    <w:rsid w:val="009F0290"/>
    <w:rsid w:val="009F6A8B"/>
    <w:rsid w:val="00A03AD8"/>
    <w:rsid w:val="00A04031"/>
    <w:rsid w:val="00A046CE"/>
    <w:rsid w:val="00A138DE"/>
    <w:rsid w:val="00A244A9"/>
    <w:rsid w:val="00A3359D"/>
    <w:rsid w:val="00A34C60"/>
    <w:rsid w:val="00A4034A"/>
    <w:rsid w:val="00A50449"/>
    <w:rsid w:val="00A528D3"/>
    <w:rsid w:val="00A5554C"/>
    <w:rsid w:val="00A64BD3"/>
    <w:rsid w:val="00A6701E"/>
    <w:rsid w:val="00A82BAA"/>
    <w:rsid w:val="00A91F65"/>
    <w:rsid w:val="00A975EB"/>
    <w:rsid w:val="00AD1405"/>
    <w:rsid w:val="00AE2CE0"/>
    <w:rsid w:val="00AE4B34"/>
    <w:rsid w:val="00AF5DE1"/>
    <w:rsid w:val="00B06304"/>
    <w:rsid w:val="00B27523"/>
    <w:rsid w:val="00B31DFC"/>
    <w:rsid w:val="00B6481F"/>
    <w:rsid w:val="00B67740"/>
    <w:rsid w:val="00B75680"/>
    <w:rsid w:val="00B81558"/>
    <w:rsid w:val="00B82F8C"/>
    <w:rsid w:val="00B863AC"/>
    <w:rsid w:val="00B86FCD"/>
    <w:rsid w:val="00B911DB"/>
    <w:rsid w:val="00BA19BD"/>
    <w:rsid w:val="00BF17BE"/>
    <w:rsid w:val="00C1169C"/>
    <w:rsid w:val="00C16BC4"/>
    <w:rsid w:val="00C3036A"/>
    <w:rsid w:val="00C42B17"/>
    <w:rsid w:val="00C87AC6"/>
    <w:rsid w:val="00C97FAF"/>
    <w:rsid w:val="00CA349B"/>
    <w:rsid w:val="00CB0645"/>
    <w:rsid w:val="00CB3CA7"/>
    <w:rsid w:val="00CB45BC"/>
    <w:rsid w:val="00CC140C"/>
    <w:rsid w:val="00CD5EBE"/>
    <w:rsid w:val="00CF0155"/>
    <w:rsid w:val="00CF15DF"/>
    <w:rsid w:val="00D05A7A"/>
    <w:rsid w:val="00D174AF"/>
    <w:rsid w:val="00D17CA4"/>
    <w:rsid w:val="00D22914"/>
    <w:rsid w:val="00D27042"/>
    <w:rsid w:val="00D35FDD"/>
    <w:rsid w:val="00D52870"/>
    <w:rsid w:val="00D539F8"/>
    <w:rsid w:val="00D65951"/>
    <w:rsid w:val="00D83E93"/>
    <w:rsid w:val="00DA053B"/>
    <w:rsid w:val="00DA1CA5"/>
    <w:rsid w:val="00DA30C5"/>
    <w:rsid w:val="00DA3991"/>
    <w:rsid w:val="00DB26C7"/>
    <w:rsid w:val="00DE15A7"/>
    <w:rsid w:val="00DF39CC"/>
    <w:rsid w:val="00E045D0"/>
    <w:rsid w:val="00E07F80"/>
    <w:rsid w:val="00E11147"/>
    <w:rsid w:val="00E33C3E"/>
    <w:rsid w:val="00E50CA1"/>
    <w:rsid w:val="00E70431"/>
    <w:rsid w:val="00E7322F"/>
    <w:rsid w:val="00E90DB2"/>
    <w:rsid w:val="00E93F12"/>
    <w:rsid w:val="00EA09E3"/>
    <w:rsid w:val="00EA1963"/>
    <w:rsid w:val="00EA1FA3"/>
    <w:rsid w:val="00EA5D01"/>
    <w:rsid w:val="00EA6EC8"/>
    <w:rsid w:val="00EA7A49"/>
    <w:rsid w:val="00EC5D3E"/>
    <w:rsid w:val="00ED1112"/>
    <w:rsid w:val="00ED5339"/>
    <w:rsid w:val="00EF752F"/>
    <w:rsid w:val="00F000AE"/>
    <w:rsid w:val="00F02538"/>
    <w:rsid w:val="00F02D57"/>
    <w:rsid w:val="00F03ECA"/>
    <w:rsid w:val="00F14D97"/>
    <w:rsid w:val="00F173C8"/>
    <w:rsid w:val="00F307D2"/>
    <w:rsid w:val="00F44241"/>
    <w:rsid w:val="00F647C8"/>
    <w:rsid w:val="00F80830"/>
    <w:rsid w:val="00F84C14"/>
    <w:rsid w:val="00F90DA8"/>
    <w:rsid w:val="00FB0BB0"/>
    <w:rsid w:val="00FB213E"/>
    <w:rsid w:val="00FC51DE"/>
    <w:rsid w:val="00FC6C34"/>
    <w:rsid w:val="00FC7FF9"/>
    <w:rsid w:val="00FE724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1DD858A"/>
  <w15:docId w15:val="{C8E73BF2-C2F1-44A8-8A68-7A0F8A4C9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Open Sans" w:eastAsia="SimSun" w:hAnsi="Open Sans" w:cs="Mangal"/>
        <w:kern w:val="3"/>
        <w:lang w:val="fr-FR"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1E68"/>
    <w:pPr>
      <w:spacing w:before="120" w:after="120"/>
      <w:jc w:val="both"/>
    </w:pPr>
    <w:rPr>
      <w:rFonts w:ascii="Raleway" w:hAnsi="Raleway"/>
    </w:rPr>
  </w:style>
  <w:style w:type="paragraph" w:styleId="Titre1">
    <w:name w:val="heading 1"/>
    <w:next w:val="0UnivCorpsdeTexte"/>
    <w:link w:val="Titre1Car"/>
    <w:qFormat/>
    <w:rsid w:val="00EA6EC8"/>
    <w:pPr>
      <w:keepNext/>
      <w:numPr>
        <w:numId w:val="6"/>
      </w:numPr>
      <w:spacing w:before="360" w:after="240"/>
      <w:outlineLvl w:val="0"/>
    </w:pPr>
    <w:rPr>
      <w:rFonts w:ascii="Raleway" w:eastAsia="Times New Roman" w:hAnsi="Raleway" w:cs="Arial"/>
      <w:b/>
      <w:bCs/>
      <w:color w:val="2372B9" w:themeColor="text2"/>
      <w:sz w:val="36"/>
      <w:szCs w:val="32"/>
      <w:lang w:bidi="ar-SA"/>
    </w:rPr>
  </w:style>
  <w:style w:type="paragraph" w:styleId="Titre2">
    <w:name w:val="heading 2"/>
    <w:basedOn w:val="Titre1"/>
    <w:next w:val="0UnivCorpsdeTexte"/>
    <w:link w:val="Titre2Car"/>
    <w:rsid w:val="001A4DAF"/>
    <w:pPr>
      <w:numPr>
        <w:ilvl w:val="1"/>
      </w:numPr>
      <w:tabs>
        <w:tab w:val="left" w:pos="284"/>
      </w:tabs>
      <w:spacing w:before="280" w:after="120"/>
      <w:ind w:left="510" w:hanging="510"/>
      <w:outlineLvl w:val="1"/>
    </w:pPr>
    <w:rPr>
      <w:bCs w:val="0"/>
      <w:iCs/>
      <w:sz w:val="26"/>
      <w:szCs w:val="28"/>
    </w:rPr>
  </w:style>
  <w:style w:type="paragraph" w:styleId="Titre3">
    <w:name w:val="heading 3"/>
    <w:basedOn w:val="Titre2"/>
    <w:next w:val="0UnivCorpsdeTexte"/>
    <w:link w:val="Titre3Car"/>
    <w:rsid w:val="001A4DAF"/>
    <w:pPr>
      <w:numPr>
        <w:ilvl w:val="2"/>
      </w:numPr>
      <w:tabs>
        <w:tab w:val="left" w:pos="567"/>
      </w:tabs>
      <w:autoSpaceDE w:val="0"/>
      <w:spacing w:before="240"/>
      <w:ind w:left="680" w:hanging="680"/>
      <w:outlineLvl w:val="2"/>
    </w:pPr>
    <w:rPr>
      <w:rFonts w:cs="Century Gothic"/>
      <w:color w:val="000000" w:themeColor="text1"/>
      <w:szCs w:val="22"/>
    </w:rPr>
  </w:style>
  <w:style w:type="paragraph" w:styleId="Titre4">
    <w:name w:val="heading 4"/>
    <w:basedOn w:val="Titre3"/>
    <w:next w:val="0UnivCorpsdeTexte"/>
    <w:link w:val="Titre4Car"/>
    <w:rsid w:val="001A4DAF"/>
    <w:pPr>
      <w:numPr>
        <w:ilvl w:val="3"/>
      </w:numPr>
      <w:tabs>
        <w:tab w:val="left" w:pos="709"/>
      </w:tabs>
      <w:ind w:left="714" w:hanging="357"/>
      <w:outlineLvl w:val="3"/>
    </w:pPr>
    <w:rPr>
      <w:iCs w:val="0"/>
      <w:color w:val="auto"/>
      <w:sz w:val="20"/>
    </w:rPr>
  </w:style>
  <w:style w:type="paragraph" w:styleId="Titre5">
    <w:name w:val="heading 5"/>
    <w:basedOn w:val="Titre4"/>
    <w:next w:val="0UnivCorpsdeTexte"/>
    <w:rsid w:val="00AE4B34"/>
    <w:pPr>
      <w:numPr>
        <w:ilvl w:val="4"/>
      </w:numPr>
      <w:outlineLvl w:val="4"/>
    </w:pPr>
    <w:rPr>
      <w:rFonts w:cs="Times New Roman"/>
      <w:iCs/>
      <w:color w:val="000000"/>
      <w:szCs w:val="26"/>
    </w:rPr>
  </w:style>
  <w:style w:type="paragraph" w:styleId="Titre6">
    <w:name w:val="heading 6"/>
    <w:basedOn w:val="Standard"/>
    <w:next w:val="0UnivCorpsdeTexte"/>
    <w:rsid w:val="00DF39CC"/>
    <w:pPr>
      <w:keepNext/>
      <w:numPr>
        <w:ilvl w:val="5"/>
        <w:numId w:val="6"/>
      </w:numPr>
      <w:spacing w:before="200" w:line="240" w:lineRule="atLeast"/>
      <w:jc w:val="both"/>
      <w:outlineLvl w:val="5"/>
    </w:pPr>
    <w:rPr>
      <w:rFonts w:ascii="Raleway" w:eastAsia="Batang, 바탕" w:hAnsi="Raleway"/>
      <w:b/>
    </w:rPr>
  </w:style>
  <w:style w:type="paragraph" w:styleId="Titre7">
    <w:name w:val="heading 7"/>
    <w:basedOn w:val="Standard"/>
    <w:next w:val="Standard"/>
    <w:pPr>
      <w:numPr>
        <w:ilvl w:val="6"/>
        <w:numId w:val="6"/>
      </w:numPr>
      <w:spacing w:before="60" w:after="60"/>
      <w:outlineLvl w:val="6"/>
    </w:pPr>
    <w:rPr>
      <w:rFonts w:ascii="Calibri" w:eastAsia="Batang, 바탕" w:hAnsi="Calibri"/>
      <w:b/>
      <w:i/>
      <w:sz w:val="21"/>
    </w:rPr>
  </w:style>
  <w:style w:type="paragraph" w:styleId="Titre8">
    <w:name w:val="heading 8"/>
    <w:basedOn w:val="Standard"/>
    <w:next w:val="Standard"/>
    <w:pPr>
      <w:numPr>
        <w:ilvl w:val="7"/>
        <w:numId w:val="6"/>
      </w:numPr>
      <w:spacing w:before="120" w:after="60"/>
      <w:jc w:val="center"/>
      <w:outlineLvl w:val="7"/>
    </w:pPr>
    <w:rPr>
      <w:rFonts w:ascii="Arial" w:eastAsia="Batang, 바탕" w:hAnsi="Arial"/>
      <w:b/>
      <w:bCs/>
      <w:i/>
      <w:iCs/>
      <w:color w:val="40BEEB"/>
    </w:rPr>
  </w:style>
  <w:style w:type="paragraph" w:styleId="Titre9">
    <w:name w:val="heading 9"/>
    <w:basedOn w:val="Standard"/>
    <w:next w:val="Standard"/>
    <w:pPr>
      <w:numPr>
        <w:ilvl w:val="8"/>
        <w:numId w:val="6"/>
      </w:numPr>
      <w:overflowPunct w:val="0"/>
      <w:autoSpaceDE w:val="0"/>
      <w:spacing w:before="240" w:after="60"/>
      <w:outlineLvl w:val="8"/>
    </w:pPr>
    <w:rPr>
      <w:rFonts w:ascii="Arial" w:hAnsi="Arial" w:cs="Arial"/>
      <w:sz w:val="18"/>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uiPriority w:val="1"/>
    <w:pPr>
      <w:widowControl/>
    </w:pPr>
    <w:rPr>
      <w:rFonts w:eastAsia="Times New Roman" w:cs="Times New Roman"/>
      <w:lang w:bidi="ar-SA"/>
    </w:rPr>
  </w:style>
  <w:style w:type="paragraph" w:customStyle="1" w:styleId="Heading">
    <w:name w:val="Heading"/>
    <w:basedOn w:val="Standard"/>
    <w:next w:val="Textbody"/>
    <w:uiPriority w:val="1"/>
    <w:pPr>
      <w:keepNext/>
      <w:spacing w:before="240" w:after="120"/>
    </w:pPr>
    <w:rPr>
      <w:rFonts w:ascii="Arial" w:eastAsia="SimSun" w:hAnsi="Arial" w:cs="Mangal"/>
      <w:sz w:val="28"/>
      <w:szCs w:val="28"/>
    </w:rPr>
  </w:style>
  <w:style w:type="paragraph" w:customStyle="1" w:styleId="Textbody">
    <w:name w:val="Text body"/>
    <w:basedOn w:val="Standard"/>
    <w:uiPriority w:val="1"/>
    <w:pPr>
      <w:overflowPunct w:val="0"/>
      <w:autoSpaceDE w:val="0"/>
      <w:spacing w:line="520" w:lineRule="exact"/>
      <w:jc w:val="right"/>
    </w:pPr>
    <w:rPr>
      <w:rFonts w:ascii="Arial" w:hAnsi="Arial"/>
      <w:sz w:val="32"/>
    </w:rPr>
  </w:style>
  <w:style w:type="paragraph" w:styleId="Liste">
    <w:name w:val="List"/>
    <w:basedOn w:val="Standard"/>
    <w:rsid w:val="00DF39CC"/>
    <w:pPr>
      <w:overflowPunct w:val="0"/>
      <w:autoSpaceDE w:val="0"/>
      <w:ind w:left="283" w:hanging="283"/>
    </w:pPr>
    <w:rPr>
      <w:rFonts w:ascii="Raleway" w:hAnsi="Raleway"/>
    </w:rPr>
  </w:style>
  <w:style w:type="paragraph" w:styleId="Lgende">
    <w:name w:val="caption"/>
    <w:basedOn w:val="Standard"/>
    <w:next w:val="Standard"/>
    <w:uiPriority w:val="1"/>
    <w:pPr>
      <w:overflowPunct w:val="0"/>
      <w:autoSpaceDE w:val="0"/>
      <w:spacing w:before="80"/>
      <w:jc w:val="center"/>
    </w:pPr>
    <w:rPr>
      <w:rFonts w:ascii="Arial" w:hAnsi="Arial" w:cs="Arial"/>
      <w:bCs/>
      <w:i/>
    </w:rPr>
  </w:style>
  <w:style w:type="paragraph" w:customStyle="1" w:styleId="Index">
    <w:name w:val="Index"/>
    <w:basedOn w:val="Standard"/>
    <w:uiPriority w:val="1"/>
    <w:pPr>
      <w:suppressLineNumbers/>
    </w:pPr>
    <w:rPr>
      <w:rFonts w:ascii="Arial" w:hAnsi="Arial" w:cs="Mangal"/>
    </w:rPr>
  </w:style>
  <w:style w:type="paragraph" w:customStyle="1" w:styleId="Contents1">
    <w:name w:val="Contents 1"/>
    <w:basedOn w:val="Standard"/>
    <w:next w:val="Standard"/>
    <w:uiPriority w:val="1"/>
    <w:pPr>
      <w:tabs>
        <w:tab w:val="left" w:leader="dot" w:pos="8930"/>
      </w:tabs>
      <w:spacing w:before="240"/>
    </w:pPr>
    <w:rPr>
      <w:rFonts w:ascii="Arial" w:hAnsi="Arial"/>
      <w:b/>
      <w:bCs/>
      <w:iCs/>
      <w:color w:val="000080"/>
    </w:rPr>
  </w:style>
  <w:style w:type="paragraph" w:customStyle="1" w:styleId="Contents2">
    <w:name w:val="Contents 2"/>
    <w:basedOn w:val="Standard"/>
    <w:next w:val="Standard"/>
    <w:uiPriority w:val="1"/>
    <w:pPr>
      <w:tabs>
        <w:tab w:val="right" w:leader="dot" w:pos="9420"/>
      </w:tabs>
      <w:spacing w:before="120"/>
      <w:ind w:left="240"/>
    </w:pPr>
    <w:rPr>
      <w:rFonts w:ascii="Arial" w:hAnsi="Arial"/>
      <w:b/>
      <w:bCs/>
      <w:szCs w:val="22"/>
    </w:rPr>
  </w:style>
  <w:style w:type="paragraph" w:customStyle="1" w:styleId="0UnivCorpsdeTexte">
    <w:name w:val="0.Univ_Corps_de_Texte"/>
    <w:link w:val="0UnivCorpsdeTexteCar"/>
    <w:rsid w:val="003F615D"/>
    <w:pPr>
      <w:widowControl/>
      <w:spacing w:before="120" w:after="60"/>
      <w:jc w:val="both"/>
    </w:pPr>
    <w:rPr>
      <w:rFonts w:ascii="Raleway" w:hAnsi="Raleway"/>
    </w:rPr>
  </w:style>
  <w:style w:type="paragraph" w:customStyle="1" w:styleId="ww">
    <w:name w:val="ww"/>
    <w:next w:val="Normal"/>
    <w:rsid w:val="00A528D3"/>
    <w:pPr>
      <w:pBdr>
        <w:top w:val="single" w:sz="4" w:space="6" w:color="808080"/>
        <w:bottom w:val="single" w:sz="4" w:space="6" w:color="808080"/>
      </w:pBdr>
      <w:ind w:left="1264"/>
    </w:pPr>
    <w:rPr>
      <w:rFonts w:ascii="Raleway" w:hAnsi="Raleway"/>
      <w:b/>
    </w:rPr>
  </w:style>
  <w:style w:type="paragraph" w:customStyle="1" w:styleId="5UnivEncadr-simple-Titre">
    <w:name w:val="5.Univ_Encadré-simple-Titre"/>
    <w:basedOn w:val="5UnivEncadr-simple-note"/>
    <w:next w:val="5UnivEncadr-simple-note"/>
    <w:rsid w:val="00AE2CE0"/>
    <w:pPr>
      <w:keepNext/>
      <w:framePr w:wrap="around"/>
      <w:spacing w:before="240"/>
    </w:pPr>
    <w:rPr>
      <w:b/>
    </w:rPr>
  </w:style>
  <w:style w:type="paragraph" w:customStyle="1" w:styleId="Footnote">
    <w:name w:val="Footnote"/>
    <w:basedOn w:val="0UnivCorpsdeTexte"/>
    <w:pPr>
      <w:keepLines/>
      <w:widowControl w:val="0"/>
      <w:suppressLineNumbers/>
      <w:overflowPunct w:val="0"/>
      <w:autoSpaceDE w:val="0"/>
      <w:spacing w:before="0" w:after="0"/>
    </w:pPr>
    <w:rPr>
      <w:rFonts w:eastAsia="Batang, 바탕"/>
      <w:spacing w:val="-6"/>
      <w:sz w:val="16"/>
    </w:rPr>
  </w:style>
  <w:style w:type="paragraph" w:customStyle="1" w:styleId="Contents3">
    <w:name w:val="Contents 3"/>
    <w:basedOn w:val="Standard"/>
    <w:next w:val="Standard"/>
    <w:uiPriority w:val="1"/>
    <w:pPr>
      <w:spacing w:before="120"/>
      <w:ind w:left="482"/>
    </w:pPr>
    <w:rPr>
      <w:rFonts w:ascii="Arial" w:hAnsi="Arial"/>
      <w:sz w:val="18"/>
    </w:rPr>
  </w:style>
  <w:style w:type="paragraph" w:styleId="En-tte">
    <w:name w:val="header"/>
    <w:basedOn w:val="0UnivCorpsdeTexte"/>
    <w:uiPriority w:val="1"/>
    <w:pPr>
      <w:tabs>
        <w:tab w:val="center" w:pos="4763"/>
        <w:tab w:val="right" w:pos="9299"/>
      </w:tabs>
      <w:overflowPunct w:val="0"/>
      <w:autoSpaceDE w:val="0"/>
    </w:pPr>
    <w:rPr>
      <w:rFonts w:ascii="Calibri" w:hAnsi="Calibri"/>
      <w:b/>
      <w:sz w:val="52"/>
    </w:rPr>
  </w:style>
  <w:style w:type="paragraph" w:styleId="Pieddepage">
    <w:name w:val="footer"/>
    <w:basedOn w:val="0UnivCorpsdeTexte"/>
    <w:rsid w:val="00DF39CC"/>
    <w:pPr>
      <w:tabs>
        <w:tab w:val="center" w:pos="4763"/>
        <w:tab w:val="right" w:pos="9299"/>
      </w:tabs>
      <w:spacing w:line="180" w:lineRule="exact"/>
      <w:jc w:val="right"/>
    </w:pPr>
    <w:rPr>
      <w:sz w:val="18"/>
    </w:rPr>
  </w:style>
  <w:style w:type="paragraph" w:customStyle="1" w:styleId="Addressee">
    <w:name w:val="Addressee"/>
    <w:basedOn w:val="Standard"/>
    <w:uiPriority w:val="1"/>
    <w:pPr>
      <w:overflowPunct w:val="0"/>
      <w:autoSpaceDE w:val="0"/>
      <w:ind w:left="2835"/>
    </w:pPr>
    <w:rPr>
      <w:rFonts w:ascii="Arial" w:hAnsi="Arial" w:cs="Arial"/>
    </w:rPr>
  </w:style>
  <w:style w:type="paragraph" w:customStyle="1" w:styleId="Sender">
    <w:name w:val="Sender"/>
    <w:basedOn w:val="Standard"/>
    <w:pPr>
      <w:overflowPunct w:val="0"/>
      <w:autoSpaceDE w:val="0"/>
    </w:pPr>
    <w:rPr>
      <w:rFonts w:ascii="Arial" w:hAnsi="Arial" w:cs="Arial"/>
    </w:rPr>
  </w:style>
  <w:style w:type="paragraph" w:styleId="Sous-titre">
    <w:name w:val="Subtitle"/>
    <w:basedOn w:val="Standard"/>
    <w:next w:val="Textbody"/>
    <w:uiPriority w:val="1"/>
    <w:pPr>
      <w:overflowPunct w:val="0"/>
      <w:autoSpaceDE w:val="0"/>
      <w:spacing w:after="60"/>
      <w:jc w:val="center"/>
    </w:pPr>
    <w:rPr>
      <w:rFonts w:ascii="Arial" w:hAnsi="Arial" w:cs="Arial"/>
    </w:rPr>
  </w:style>
  <w:style w:type="paragraph" w:customStyle="1" w:styleId="Textbodyindent">
    <w:name w:val="Text body indent"/>
    <w:basedOn w:val="Standard"/>
    <w:uiPriority w:val="1"/>
    <w:pPr>
      <w:overflowPunct w:val="0"/>
      <w:autoSpaceDE w:val="0"/>
      <w:spacing w:after="120"/>
      <w:ind w:left="283"/>
    </w:pPr>
  </w:style>
  <w:style w:type="paragraph" w:styleId="Signature">
    <w:name w:val="Signature"/>
    <w:basedOn w:val="Standard"/>
    <w:pPr>
      <w:overflowPunct w:val="0"/>
      <w:autoSpaceDE w:val="0"/>
      <w:ind w:left="4252"/>
    </w:pPr>
  </w:style>
  <w:style w:type="paragraph" w:styleId="Titre">
    <w:name w:val="Title"/>
    <w:basedOn w:val="Standard"/>
    <w:next w:val="Sous-titre"/>
    <w:uiPriority w:val="1"/>
    <w:pPr>
      <w:jc w:val="center"/>
    </w:pPr>
    <w:rPr>
      <w:b/>
      <w:bCs/>
    </w:rPr>
  </w:style>
  <w:style w:type="paragraph" w:customStyle="1" w:styleId="Endnote">
    <w:name w:val="Endnote"/>
    <w:basedOn w:val="Standard"/>
    <w:uiPriority w:val="1"/>
    <w:pPr>
      <w:overflowPunct w:val="0"/>
      <w:autoSpaceDE w:val="0"/>
    </w:pPr>
  </w:style>
  <w:style w:type="paragraph" w:styleId="Index1">
    <w:name w:val="index 1"/>
    <w:basedOn w:val="0UnivCorpsdeTexte"/>
    <w:next w:val="Standard"/>
    <w:uiPriority w:val="1"/>
    <w:pPr>
      <w:overflowPunct w:val="0"/>
      <w:autoSpaceDE w:val="0"/>
      <w:spacing w:before="0" w:after="0"/>
      <w:ind w:left="240" w:hanging="240"/>
    </w:pPr>
    <w:rPr>
      <w:rFonts w:ascii="Arial" w:hAnsi="Arial"/>
    </w:rPr>
  </w:style>
  <w:style w:type="paragraph" w:styleId="Index2">
    <w:name w:val="index 2"/>
    <w:basedOn w:val="Standard"/>
    <w:next w:val="Standard"/>
    <w:uiPriority w:val="1"/>
    <w:pPr>
      <w:overflowPunct w:val="0"/>
      <w:autoSpaceDE w:val="0"/>
      <w:ind w:left="480" w:hanging="240"/>
    </w:pPr>
    <w:rPr>
      <w:rFonts w:ascii="Arial" w:hAnsi="Arial"/>
    </w:rPr>
  </w:style>
  <w:style w:type="paragraph" w:styleId="Index3">
    <w:name w:val="index 3"/>
    <w:basedOn w:val="Standard"/>
    <w:next w:val="Standard"/>
    <w:uiPriority w:val="1"/>
    <w:pPr>
      <w:overflowPunct w:val="0"/>
      <w:autoSpaceDE w:val="0"/>
      <w:ind w:left="1202" w:hanging="238"/>
    </w:pPr>
    <w:rPr>
      <w:rFonts w:ascii="Arial" w:hAnsi="Arial"/>
    </w:rPr>
  </w:style>
  <w:style w:type="paragraph" w:customStyle="1" w:styleId="Contents4">
    <w:name w:val="Contents 4"/>
    <w:basedOn w:val="Standard"/>
    <w:next w:val="Standard"/>
    <w:uiPriority w:val="1"/>
    <w:pPr>
      <w:keepNext/>
      <w:overflowPunct w:val="0"/>
      <w:autoSpaceDE w:val="0"/>
      <w:spacing w:before="120"/>
    </w:pPr>
    <w:rPr>
      <w:rFonts w:ascii="Arial" w:hAnsi="Arial"/>
      <w:b/>
    </w:rPr>
  </w:style>
  <w:style w:type="paragraph" w:customStyle="1" w:styleId="Contents5">
    <w:name w:val="Contents 5"/>
    <w:basedOn w:val="Standard"/>
    <w:next w:val="Standard"/>
    <w:uiPriority w:val="1"/>
    <w:pPr>
      <w:overflowPunct w:val="0"/>
      <w:autoSpaceDE w:val="0"/>
      <w:spacing w:before="60"/>
      <w:ind w:left="170"/>
    </w:pPr>
    <w:rPr>
      <w:rFonts w:ascii="Arial" w:hAnsi="Arial"/>
    </w:rPr>
  </w:style>
  <w:style w:type="paragraph" w:customStyle="1" w:styleId="Contents6">
    <w:name w:val="Contents 6"/>
    <w:basedOn w:val="Standard"/>
    <w:next w:val="Standard"/>
    <w:uiPriority w:val="1"/>
    <w:pPr>
      <w:overflowPunct w:val="0"/>
      <w:autoSpaceDE w:val="0"/>
      <w:spacing w:before="60"/>
      <w:ind w:left="340"/>
    </w:pPr>
    <w:rPr>
      <w:rFonts w:ascii="Arial" w:hAnsi="Arial"/>
    </w:rPr>
  </w:style>
  <w:style w:type="paragraph" w:customStyle="1" w:styleId="Contents7">
    <w:name w:val="Contents 7"/>
    <w:basedOn w:val="Standard"/>
    <w:next w:val="Standard"/>
    <w:uiPriority w:val="1"/>
    <w:pPr>
      <w:overflowPunct w:val="0"/>
      <w:autoSpaceDE w:val="0"/>
      <w:ind w:left="1200"/>
    </w:pPr>
  </w:style>
  <w:style w:type="paragraph" w:customStyle="1" w:styleId="Contents8">
    <w:name w:val="Contents 8"/>
    <w:basedOn w:val="Standard"/>
    <w:next w:val="Standard"/>
    <w:uiPriority w:val="1"/>
    <w:pPr>
      <w:overflowPunct w:val="0"/>
      <w:autoSpaceDE w:val="0"/>
      <w:ind w:left="1440"/>
    </w:pPr>
  </w:style>
  <w:style w:type="paragraph" w:customStyle="1" w:styleId="Contents9">
    <w:name w:val="Contents 9"/>
    <w:basedOn w:val="Standard"/>
    <w:next w:val="Standard"/>
    <w:uiPriority w:val="1"/>
    <w:pPr>
      <w:overflowPunct w:val="0"/>
      <w:autoSpaceDE w:val="0"/>
      <w:ind w:left="1680"/>
    </w:pPr>
  </w:style>
  <w:style w:type="paragraph" w:customStyle="1" w:styleId="TableContents">
    <w:name w:val="Table Contents"/>
    <w:basedOn w:val="Standard"/>
    <w:uiPriority w:val="1"/>
    <w:pPr>
      <w:widowControl w:val="0"/>
      <w:suppressLineNumbers/>
    </w:pPr>
    <w:rPr>
      <w:rFonts w:eastAsia="Lucida Sans Unicode"/>
      <w:lang w:val="en-US"/>
    </w:rPr>
  </w:style>
  <w:style w:type="numbering" w:customStyle="1" w:styleId="Style1">
    <w:name w:val="Style1"/>
    <w:uiPriority w:val="99"/>
    <w:rsid w:val="001E2538"/>
    <w:pPr>
      <w:numPr>
        <w:numId w:val="5"/>
      </w:numPr>
    </w:pPr>
  </w:style>
  <w:style w:type="paragraph" w:customStyle="1" w:styleId="Contents10">
    <w:name w:val="Contents 10"/>
    <w:basedOn w:val="Index"/>
    <w:uiPriority w:val="1"/>
    <w:pPr>
      <w:tabs>
        <w:tab w:val="right" w:leader="dot" w:pos="9638"/>
      </w:tabs>
      <w:ind w:left="2547"/>
    </w:pPr>
  </w:style>
  <w:style w:type="paragraph" w:customStyle="1" w:styleId="TableHeading">
    <w:name w:val="Table Heading"/>
    <w:basedOn w:val="TableContents"/>
    <w:uiPriority w:val="1"/>
    <w:pPr>
      <w:jc w:val="center"/>
    </w:pPr>
    <w:rPr>
      <w:b/>
      <w:bCs/>
    </w:rPr>
  </w:style>
  <w:style w:type="paragraph" w:customStyle="1" w:styleId="5UnivEncadr-simple-note">
    <w:name w:val="5.Univ_Encadré-simple-note"/>
    <w:basedOn w:val="0UnivCorpsdeTexte"/>
    <w:rsid w:val="00175617"/>
    <w:pPr>
      <w:keepLines/>
      <w:framePr w:wrap="around" w:vAnchor="text" w:hAnchor="text" w:y="1"/>
      <w:pBdr>
        <w:top w:val="single" w:sz="36" w:space="8" w:color="2372B9"/>
        <w:bottom w:val="single" w:sz="36" w:space="8" w:color="2372B9"/>
      </w:pBdr>
      <w:spacing w:after="0"/>
      <w:ind w:left="357"/>
    </w:pPr>
  </w:style>
  <w:style w:type="paragraph" w:customStyle="1" w:styleId="4UnivListepuces">
    <w:name w:val="4.Univ_Liste_puces"/>
    <w:basedOn w:val="0UnivCorpsdeTexte"/>
    <w:qFormat/>
    <w:rsid w:val="004A41CA"/>
    <w:pPr>
      <w:numPr>
        <w:numId w:val="7"/>
      </w:numPr>
    </w:pPr>
  </w:style>
  <w:style w:type="paragraph" w:customStyle="1" w:styleId="ContentsHeading">
    <w:name w:val="Contents Heading"/>
    <w:basedOn w:val="Heading"/>
    <w:uiPriority w:val="1"/>
    <w:pPr>
      <w:suppressLineNumbers/>
    </w:pPr>
    <w:rPr>
      <w:rFonts w:ascii="Open Sans" w:hAnsi="Open Sans"/>
      <w:b/>
      <w:bCs/>
      <w:color w:val="872F51"/>
      <w:sz w:val="36"/>
      <w:szCs w:val="32"/>
    </w:rPr>
  </w:style>
  <w:style w:type="paragraph" w:customStyle="1" w:styleId="Quotations">
    <w:name w:val="Quotations"/>
    <w:basedOn w:val="Standard"/>
    <w:pPr>
      <w:spacing w:after="283"/>
      <w:ind w:left="567" w:right="567"/>
    </w:pPr>
  </w:style>
  <w:style w:type="paragraph" w:customStyle="1" w:styleId="1UnivSous-titredoc">
    <w:name w:val="1.Univ_Sous-titre_doc"/>
    <w:basedOn w:val="12UnivTitredoc"/>
    <w:qFormat/>
    <w:rsid w:val="008B0A28"/>
    <w:pPr>
      <w:spacing w:before="240"/>
    </w:pPr>
    <w:rPr>
      <w:rFonts w:eastAsia="Arial" w:cs="Times New Roman"/>
      <w:noProof/>
      <w:sz w:val="48"/>
      <w:lang w:eastAsia="fr-FR" w:bidi="ar-SA"/>
    </w:rPr>
  </w:style>
  <w:style w:type="paragraph" w:customStyle="1" w:styleId="11UnivAuteurComposanteouservice">
    <w:name w:val="1.1.Univ_Auteur Composante ou service"/>
    <w:basedOn w:val="0UnivCorpsdeTexte"/>
    <w:rsid w:val="0045301A"/>
    <w:pPr>
      <w:spacing w:before="0" w:after="0"/>
      <w:jc w:val="left"/>
    </w:pPr>
    <w:rPr>
      <w:b/>
      <w:color w:val="FFFFFF" w:themeColor="background1"/>
      <w:sz w:val="30"/>
    </w:rPr>
  </w:style>
  <w:style w:type="table" w:styleId="Grilledutableau">
    <w:name w:val="Table Grid"/>
    <w:basedOn w:val="TableauNormal"/>
    <w:uiPriority w:val="59"/>
    <w:rsid w:val="000E07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UnivSommaire">
    <w:name w:val="2.Univ_Sommaire"/>
    <w:basedOn w:val="0UnivCorpsdeTexte"/>
    <w:rsid w:val="00C16BC4"/>
    <w:pPr>
      <w:spacing w:after="238"/>
      <w:jc w:val="center"/>
    </w:pPr>
    <w:rPr>
      <w:b/>
      <w:color w:val="2372B9"/>
      <w:sz w:val="40"/>
      <w:szCs w:val="40"/>
    </w:rPr>
  </w:style>
  <w:style w:type="paragraph" w:customStyle="1" w:styleId="31UnivEn-tte">
    <w:name w:val="3.1.Univ_En-tête"/>
    <w:basedOn w:val="0UnivCorpsdeTexte"/>
    <w:rsid w:val="0045301A"/>
    <w:pPr>
      <w:pBdr>
        <w:top w:val="none" w:sz="0" w:space="1" w:color="auto"/>
        <w:left w:val="none" w:sz="0" w:space="1" w:color="auto"/>
        <w:bottom w:val="single" w:sz="2" w:space="14" w:color="2372B9"/>
        <w:right w:val="none" w:sz="0" w:space="1" w:color="auto"/>
      </w:pBdr>
      <w:tabs>
        <w:tab w:val="right" w:pos="9071"/>
      </w:tabs>
      <w:spacing w:after="0"/>
      <w:jc w:val="left"/>
    </w:pPr>
    <w:rPr>
      <w:b/>
      <w:color w:val="929291"/>
      <w:sz w:val="18"/>
    </w:rPr>
  </w:style>
  <w:style w:type="paragraph" w:customStyle="1" w:styleId="3UnivDatePieddePage">
    <w:name w:val="3.Univ_Date_Pied_de_Page"/>
    <w:basedOn w:val="31UnivEn-tte"/>
    <w:rsid w:val="004930BE"/>
    <w:pPr>
      <w:pBdr>
        <w:top w:val="none" w:sz="0" w:space="0" w:color="auto"/>
        <w:left w:val="none" w:sz="0" w:space="0" w:color="auto"/>
        <w:bottom w:val="none" w:sz="0" w:space="0" w:color="auto"/>
        <w:right w:val="none" w:sz="0" w:space="0" w:color="auto"/>
      </w:pBdr>
      <w:spacing w:before="0"/>
    </w:pPr>
  </w:style>
  <w:style w:type="paragraph" w:customStyle="1" w:styleId="3UnivPieddepage">
    <w:name w:val="3.Univ_Pied_de_page"/>
    <w:basedOn w:val="0UnivCorpsdeTexte"/>
    <w:rsid w:val="00161F6D"/>
    <w:pPr>
      <w:spacing w:before="0" w:after="0"/>
    </w:pPr>
    <w:rPr>
      <w:b/>
      <w:color w:val="2372B9"/>
      <w:sz w:val="18"/>
    </w:rPr>
  </w:style>
  <w:style w:type="paragraph" w:customStyle="1" w:styleId="5UnivTableauTexte">
    <w:name w:val="5.Univ_Tableau_Texte"/>
    <w:basedOn w:val="0UnivCorpsdeTexte"/>
    <w:rsid w:val="00A91F65"/>
    <w:pPr>
      <w:spacing w:before="0" w:after="0"/>
    </w:pPr>
  </w:style>
  <w:style w:type="paragraph" w:customStyle="1" w:styleId="5UnivTableauTitreColonne">
    <w:name w:val="5.Univ_Tableau_Titre_Colonne"/>
    <w:basedOn w:val="5UnivTableauTexte"/>
    <w:rsid w:val="00F173C8"/>
    <w:pPr>
      <w:jc w:val="center"/>
    </w:pPr>
    <w:rPr>
      <w:b/>
    </w:rPr>
  </w:style>
  <w:style w:type="character" w:customStyle="1" w:styleId="Internetlink">
    <w:name w:val="Internet link"/>
    <w:uiPriority w:val="1"/>
    <w:rPr>
      <w:color w:val="0000FF"/>
      <w:sz w:val="21"/>
      <w:u w:val="none"/>
      <w:shd w:val="clear" w:color="auto" w:fill="auto"/>
    </w:rPr>
  </w:style>
  <w:style w:type="character" w:styleId="Accentuation">
    <w:name w:val="Emphasis"/>
    <w:basedOn w:val="Policepardfaut"/>
    <w:uiPriority w:val="1"/>
    <w:rPr>
      <w:rFonts w:cs="Times New Roman"/>
      <w:i/>
      <w:iCs/>
    </w:rPr>
  </w:style>
  <w:style w:type="character" w:customStyle="1" w:styleId="Linenumbering">
    <w:name w:val="Line numbering"/>
    <w:basedOn w:val="Policepardfaut"/>
    <w:uiPriority w:val="1"/>
    <w:rPr>
      <w:rFonts w:cs="Times New Roman"/>
    </w:rPr>
  </w:style>
  <w:style w:type="character" w:customStyle="1" w:styleId="StrongEmphasis">
    <w:name w:val="Strong Emphasis"/>
    <w:basedOn w:val="Policepardfaut"/>
    <w:uiPriority w:val="1"/>
    <w:rsid w:val="004930BE"/>
    <w:rPr>
      <w:rFonts w:cs="Times New Roman"/>
      <w:b/>
      <w:bCs/>
    </w:rPr>
  </w:style>
  <w:style w:type="character" w:customStyle="1" w:styleId="IndexLink">
    <w:name w:val="Index Link"/>
    <w:uiPriority w:val="1"/>
  </w:style>
  <w:style w:type="character" w:customStyle="1" w:styleId="Mainindexentry">
    <w:name w:val="Main index entry"/>
    <w:uiPriority w:val="1"/>
    <w:rPr>
      <w:b/>
      <w:bCs/>
    </w:rPr>
  </w:style>
  <w:style w:type="numbering" w:customStyle="1" w:styleId="ListeTousTitres">
    <w:name w:val="Liste Tous Titres"/>
    <w:basedOn w:val="Aucuneliste"/>
    <w:pPr>
      <w:numPr>
        <w:numId w:val="1"/>
      </w:numPr>
    </w:pPr>
  </w:style>
  <w:style w:type="numbering" w:customStyle="1" w:styleId="ListeLP1">
    <w:name w:val="Liste LP1"/>
    <w:basedOn w:val="Aucuneliste"/>
    <w:pPr>
      <w:numPr>
        <w:numId w:val="2"/>
      </w:numPr>
    </w:pPr>
  </w:style>
  <w:style w:type="numbering" w:customStyle="1" w:styleId="Puce-encadr-ide">
    <w:name w:val="Puce-encadré-idée"/>
    <w:basedOn w:val="Aucuneliste"/>
    <w:pPr>
      <w:numPr>
        <w:numId w:val="3"/>
      </w:numPr>
    </w:pPr>
  </w:style>
  <w:style w:type="character" w:styleId="Appelnotedebasdep">
    <w:name w:val="footnote reference"/>
    <w:basedOn w:val="Policepardfaut"/>
    <w:uiPriority w:val="99"/>
    <w:semiHidden/>
    <w:unhideWhenUsed/>
    <w:rPr>
      <w:vertAlign w:val="superscript"/>
    </w:rPr>
  </w:style>
  <w:style w:type="paragraph" w:styleId="Textedebulles">
    <w:name w:val="Balloon Text"/>
    <w:basedOn w:val="Normal"/>
    <w:link w:val="TextedebullesCar"/>
    <w:uiPriority w:val="99"/>
    <w:semiHidden/>
    <w:unhideWhenUsed/>
    <w:rsid w:val="00282028"/>
    <w:rPr>
      <w:rFonts w:ascii="Tahoma" w:hAnsi="Tahoma"/>
      <w:sz w:val="16"/>
      <w:szCs w:val="14"/>
    </w:rPr>
  </w:style>
  <w:style w:type="character" w:customStyle="1" w:styleId="TextedebullesCar">
    <w:name w:val="Texte de bulles Car"/>
    <w:basedOn w:val="Policepardfaut"/>
    <w:link w:val="Textedebulles"/>
    <w:uiPriority w:val="99"/>
    <w:semiHidden/>
    <w:rsid w:val="00282028"/>
    <w:rPr>
      <w:rFonts w:ascii="Tahoma" w:hAnsi="Tahoma"/>
      <w:sz w:val="16"/>
      <w:szCs w:val="14"/>
    </w:rPr>
  </w:style>
  <w:style w:type="paragraph" w:styleId="TM1">
    <w:name w:val="toc 1"/>
    <w:next w:val="0UnivCorpsdeTexte"/>
    <w:autoRedefine/>
    <w:uiPriority w:val="39"/>
    <w:unhideWhenUsed/>
    <w:rsid w:val="0045301A"/>
    <w:pPr>
      <w:tabs>
        <w:tab w:val="left" w:pos="284"/>
        <w:tab w:val="left" w:pos="357"/>
        <w:tab w:val="left" w:pos="660"/>
        <w:tab w:val="right" w:leader="dot" w:pos="9072"/>
      </w:tabs>
      <w:spacing w:before="120"/>
    </w:pPr>
    <w:rPr>
      <w:rFonts w:ascii="Raleway" w:hAnsi="Raleway"/>
      <w:b/>
      <w:noProof/>
      <w:color w:val="2372B9" w:themeColor="text2"/>
      <w:sz w:val="24"/>
      <w:szCs w:val="21"/>
    </w:rPr>
  </w:style>
  <w:style w:type="paragraph" w:styleId="TM2">
    <w:name w:val="toc 2"/>
    <w:basedOn w:val="TM1"/>
    <w:next w:val="0UnivCorpsdeTexte"/>
    <w:autoRedefine/>
    <w:uiPriority w:val="39"/>
    <w:unhideWhenUsed/>
    <w:rsid w:val="00DF39CC"/>
    <w:pPr>
      <w:tabs>
        <w:tab w:val="left" w:pos="454"/>
        <w:tab w:val="left" w:pos="510"/>
        <w:tab w:val="left" w:pos="880"/>
      </w:tabs>
      <w:ind w:left="170"/>
    </w:pPr>
    <w:rPr>
      <w:sz w:val="22"/>
    </w:rPr>
  </w:style>
  <w:style w:type="paragraph" w:styleId="TM3">
    <w:name w:val="toc 3"/>
    <w:basedOn w:val="Normal"/>
    <w:next w:val="0UnivCorpsdeTexte"/>
    <w:autoRedefine/>
    <w:uiPriority w:val="39"/>
    <w:unhideWhenUsed/>
    <w:rsid w:val="007E2D01"/>
    <w:pPr>
      <w:tabs>
        <w:tab w:val="left" w:pos="567"/>
        <w:tab w:val="left" w:pos="880"/>
        <w:tab w:val="right" w:leader="dot" w:pos="9072"/>
      </w:tabs>
      <w:ind w:left="170"/>
    </w:pPr>
    <w:rPr>
      <w:noProof/>
    </w:rPr>
  </w:style>
  <w:style w:type="paragraph" w:customStyle="1" w:styleId="1UnivTextecomplementaire">
    <w:name w:val="1.Univ_Texte_complementaire"/>
    <w:basedOn w:val="0UnivCorpsdeTexte"/>
    <w:qFormat/>
    <w:rsid w:val="0045301A"/>
    <w:pPr>
      <w:spacing w:before="0" w:after="0"/>
      <w:jc w:val="left"/>
    </w:pPr>
    <w:rPr>
      <w:rFonts w:eastAsia="Arial" w:cs="Times New Roman"/>
      <w:color w:val="2372B9"/>
      <w:sz w:val="40"/>
      <w:szCs w:val="32"/>
      <w:lang w:bidi="ar-SA"/>
    </w:rPr>
  </w:style>
  <w:style w:type="numbering" w:customStyle="1" w:styleId="DossierTitre1">
    <w:name w:val="Dossier Titre 1"/>
    <w:basedOn w:val="Aucuneliste"/>
    <w:uiPriority w:val="99"/>
    <w:rsid w:val="002F36CC"/>
    <w:pPr>
      <w:numPr>
        <w:numId w:val="4"/>
      </w:numPr>
    </w:pPr>
  </w:style>
  <w:style w:type="paragraph" w:customStyle="1" w:styleId="5UnivEncadr-picto-note">
    <w:name w:val="5.Univ_Encadré-picto-note"/>
    <w:basedOn w:val="0UnivCorpsdeTexte"/>
    <w:rsid w:val="00AE2CE0"/>
    <w:pPr>
      <w:pBdr>
        <w:top w:val="single" w:sz="36" w:space="8" w:color="2372B9"/>
        <w:bottom w:val="single" w:sz="36" w:space="8" w:color="2372B9"/>
      </w:pBdr>
      <w:ind w:left="1264"/>
    </w:pPr>
  </w:style>
  <w:style w:type="character" w:customStyle="1" w:styleId="Titre1Car">
    <w:name w:val="Titre 1 Car"/>
    <w:basedOn w:val="Policepardfaut"/>
    <w:link w:val="Titre1"/>
    <w:rsid w:val="00EA6EC8"/>
    <w:rPr>
      <w:rFonts w:ascii="Raleway" w:eastAsia="Times New Roman" w:hAnsi="Raleway" w:cs="Arial"/>
      <w:b/>
      <w:bCs/>
      <w:color w:val="2372B9" w:themeColor="text2"/>
      <w:sz w:val="36"/>
      <w:szCs w:val="32"/>
      <w:lang w:bidi="ar-SA"/>
    </w:rPr>
  </w:style>
  <w:style w:type="character" w:customStyle="1" w:styleId="Titre2Car">
    <w:name w:val="Titre 2 Car"/>
    <w:basedOn w:val="Titre1Car"/>
    <w:link w:val="Titre2"/>
    <w:rsid w:val="001A4DAF"/>
    <w:rPr>
      <w:rFonts w:ascii="Raleway" w:eastAsia="Times New Roman" w:hAnsi="Raleway" w:cs="Arial"/>
      <w:b/>
      <w:bCs w:val="0"/>
      <w:iCs/>
      <w:color w:val="2372B9" w:themeColor="text2"/>
      <w:sz w:val="26"/>
      <w:szCs w:val="28"/>
      <w:lang w:bidi="ar-SA"/>
    </w:rPr>
  </w:style>
  <w:style w:type="character" w:customStyle="1" w:styleId="Titre3Car">
    <w:name w:val="Titre 3 Car"/>
    <w:basedOn w:val="Titre2Car"/>
    <w:link w:val="Titre3"/>
    <w:rsid w:val="001A4DAF"/>
    <w:rPr>
      <w:rFonts w:ascii="Raleway" w:eastAsia="Times New Roman" w:hAnsi="Raleway" w:cs="Century Gothic"/>
      <w:b/>
      <w:bCs w:val="0"/>
      <w:iCs/>
      <w:color w:val="000000" w:themeColor="text1"/>
      <w:sz w:val="26"/>
      <w:szCs w:val="22"/>
      <w:lang w:bidi="ar-SA"/>
    </w:rPr>
  </w:style>
  <w:style w:type="character" w:customStyle="1" w:styleId="Titre4Car">
    <w:name w:val="Titre 4 Car"/>
    <w:basedOn w:val="Titre3Car"/>
    <w:link w:val="Titre4"/>
    <w:rsid w:val="001A4DAF"/>
    <w:rPr>
      <w:rFonts w:ascii="Raleway" w:eastAsia="Times New Roman" w:hAnsi="Raleway" w:cs="Century Gothic"/>
      <w:b/>
      <w:bCs w:val="0"/>
      <w:iCs w:val="0"/>
      <w:color w:val="000000" w:themeColor="text1"/>
      <w:sz w:val="26"/>
      <w:szCs w:val="22"/>
      <w:lang w:bidi="ar-SA"/>
    </w:rPr>
  </w:style>
  <w:style w:type="paragraph" w:customStyle="1" w:styleId="6UnivSiteWeb">
    <w:name w:val="6.Univ_Site_Web"/>
    <w:next w:val="Normal"/>
    <w:qFormat/>
    <w:rsid w:val="004C0D8D"/>
    <w:pPr>
      <w:ind w:left="-284"/>
      <w:jc w:val="center"/>
    </w:pPr>
    <w:rPr>
      <w:rFonts w:ascii="Raleway" w:hAnsi="Raleway"/>
      <w:b/>
      <w:color w:val="2372B9"/>
      <w:sz w:val="32"/>
      <w:szCs w:val="40"/>
      <w:lang w:bidi="ar-SA"/>
    </w:rPr>
  </w:style>
  <w:style w:type="paragraph" w:customStyle="1" w:styleId="12UnivTitredoc">
    <w:name w:val="1.2.Univ_Titre_doc"/>
    <w:basedOn w:val="Normal"/>
    <w:qFormat/>
    <w:rsid w:val="00CA349B"/>
    <w:pPr>
      <w:spacing w:before="0" w:after="0"/>
      <w:jc w:val="left"/>
    </w:pPr>
    <w:rPr>
      <w:b/>
      <w:color w:val="FFFFFF" w:themeColor="background1"/>
      <w:sz w:val="112"/>
    </w:rPr>
  </w:style>
  <w:style w:type="paragraph" w:styleId="NormalWeb">
    <w:name w:val="Normal (Web)"/>
    <w:basedOn w:val="Normal"/>
    <w:uiPriority w:val="99"/>
    <w:semiHidden/>
    <w:unhideWhenUsed/>
    <w:rsid w:val="00DF39CC"/>
    <w:pPr>
      <w:widowControl/>
      <w:suppressAutoHyphens w:val="0"/>
      <w:autoSpaceDN/>
      <w:spacing w:before="100" w:beforeAutospacing="1" w:after="0" w:line="522" w:lineRule="atLeast"/>
      <w:jc w:val="right"/>
      <w:textAlignment w:val="auto"/>
    </w:pPr>
    <w:rPr>
      <w:rFonts w:ascii="Times New Roman" w:eastAsia="Times New Roman" w:hAnsi="Times New Roman" w:cs="Times New Roman"/>
      <w:color w:val="000000"/>
      <w:kern w:val="0"/>
      <w:sz w:val="24"/>
      <w:szCs w:val="24"/>
      <w:lang w:eastAsia="fr-FR" w:bidi="ar-SA"/>
    </w:rPr>
  </w:style>
  <w:style w:type="paragraph" w:customStyle="1" w:styleId="5UnivEncadr-picto-Titre">
    <w:name w:val="5.Univ_Encadré-picto-Titre"/>
    <w:basedOn w:val="5UnivEncadr-picto-note"/>
    <w:next w:val="5UnivEncadr-picto-note"/>
    <w:link w:val="5UnivEncadr-picto-TitreCar"/>
    <w:qFormat/>
    <w:rsid w:val="00AE2CE0"/>
    <w:rPr>
      <w:b/>
    </w:rPr>
  </w:style>
  <w:style w:type="character" w:customStyle="1" w:styleId="5UnivEncadr-picto-TitreCar">
    <w:name w:val="5.Univ_Encadré-picto-Titre Car"/>
    <w:basedOn w:val="Policepardfaut"/>
    <w:link w:val="5UnivEncadr-picto-Titre"/>
    <w:rsid w:val="00AE2CE0"/>
    <w:rPr>
      <w:rFonts w:ascii="Raleway" w:hAnsi="Raleway"/>
      <w:b/>
    </w:rPr>
  </w:style>
  <w:style w:type="paragraph" w:customStyle="1" w:styleId="0UnivTitre1">
    <w:name w:val="0.Univ_Titre 1"/>
    <w:basedOn w:val="Titre1"/>
    <w:next w:val="0UnivCorpsdeTexte"/>
    <w:qFormat/>
    <w:rsid w:val="00A528D3"/>
  </w:style>
  <w:style w:type="paragraph" w:customStyle="1" w:styleId="0UnivTitre2">
    <w:name w:val="0.Univ_Titre 2"/>
    <w:basedOn w:val="Titre2"/>
    <w:next w:val="0UnivCorpsdeTexte"/>
    <w:qFormat/>
    <w:rsid w:val="00B86FCD"/>
  </w:style>
  <w:style w:type="paragraph" w:customStyle="1" w:styleId="0UnivTitre3">
    <w:name w:val="0.Univ_Titre 3"/>
    <w:basedOn w:val="Titre3"/>
    <w:next w:val="0UnivCorpsdeTexte"/>
    <w:qFormat/>
    <w:rsid w:val="00B86FCD"/>
  </w:style>
  <w:style w:type="paragraph" w:customStyle="1" w:styleId="0UnivTitre4">
    <w:name w:val="0.Univ_Titre 4"/>
    <w:basedOn w:val="Titre4"/>
    <w:next w:val="0UnivCorpsdeTexte"/>
    <w:qFormat/>
    <w:rsid w:val="00B86FCD"/>
  </w:style>
  <w:style w:type="paragraph" w:customStyle="1" w:styleId="2UnivTablematieresTitre1">
    <w:name w:val="2.Univ_Table_matieres_Titre 1"/>
    <w:basedOn w:val="TM1"/>
    <w:qFormat/>
    <w:rsid w:val="00B27523"/>
  </w:style>
  <w:style w:type="paragraph" w:customStyle="1" w:styleId="2UnivTablematiresTitre2">
    <w:name w:val="2.Univ_Table_matières_Titre 2"/>
    <w:basedOn w:val="TM2"/>
    <w:qFormat/>
    <w:rsid w:val="003545CF"/>
    <w:rPr>
      <w:i/>
    </w:rPr>
  </w:style>
  <w:style w:type="paragraph" w:customStyle="1" w:styleId="2UnivTablematiresTitre3">
    <w:name w:val="2.Univ_Table_matières_Titre 3"/>
    <w:basedOn w:val="TM3"/>
    <w:qFormat/>
    <w:rsid w:val="00B27523"/>
  </w:style>
  <w:style w:type="paragraph" w:customStyle="1" w:styleId="4UnivNotebaspage">
    <w:name w:val="4.Univ_Note_bas_page"/>
    <w:basedOn w:val="Footnote"/>
    <w:qFormat/>
    <w:rsid w:val="00F173C8"/>
  </w:style>
  <w:style w:type="paragraph" w:customStyle="1" w:styleId="4UnivGras">
    <w:name w:val="4.Univ_Gras"/>
    <w:basedOn w:val="Normal"/>
    <w:next w:val="0UnivCorpsdeTexte"/>
    <w:qFormat/>
    <w:rsid w:val="00F173C8"/>
  </w:style>
  <w:style w:type="paragraph" w:customStyle="1" w:styleId="4UnivItalique">
    <w:name w:val="4.Univ_Italique"/>
    <w:basedOn w:val="0UnivCorpsdeTexte"/>
    <w:next w:val="0UnivCorpsdeTexte"/>
    <w:qFormat/>
    <w:rsid w:val="00F173C8"/>
  </w:style>
  <w:style w:type="paragraph" w:customStyle="1" w:styleId="5UnivTableaupuces">
    <w:name w:val="5.Univ_Tableau_puces"/>
    <w:basedOn w:val="4UnivListepuces"/>
    <w:qFormat/>
    <w:rsid w:val="00A91F65"/>
    <w:pPr>
      <w:spacing w:before="0" w:after="0"/>
      <w:ind w:left="284" w:firstLine="357"/>
    </w:pPr>
  </w:style>
  <w:style w:type="character" w:styleId="Lienhypertexte">
    <w:name w:val="Hyperlink"/>
    <w:basedOn w:val="Policepardfaut"/>
    <w:uiPriority w:val="99"/>
    <w:unhideWhenUsed/>
    <w:rsid w:val="00A4034A"/>
    <w:rPr>
      <w:color w:val="E51C4E" w:themeColor="hyperlink"/>
      <w:u w:val="single"/>
    </w:rPr>
  </w:style>
  <w:style w:type="paragraph" w:styleId="Paragraphedeliste">
    <w:name w:val="List Paragraph"/>
    <w:basedOn w:val="Normal"/>
    <w:uiPriority w:val="34"/>
    <w:qFormat/>
    <w:rsid w:val="00657F73"/>
    <w:pPr>
      <w:ind w:left="720"/>
      <w:contextualSpacing/>
    </w:pPr>
    <w:rPr>
      <w:szCs w:val="18"/>
    </w:rPr>
  </w:style>
  <w:style w:type="character" w:customStyle="1" w:styleId="0UnivCorpsdeTexteCar">
    <w:name w:val="0.Univ_Corps_de_Texte Car"/>
    <w:link w:val="0UnivCorpsdeTexte"/>
    <w:locked/>
    <w:rsid w:val="00C97FAF"/>
    <w:rPr>
      <w:rFonts w:ascii="Raleway" w:hAnsi="Ralewa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541648">
      <w:bodyDiv w:val="1"/>
      <w:marLeft w:val="0"/>
      <w:marRight w:val="0"/>
      <w:marTop w:val="0"/>
      <w:marBottom w:val="0"/>
      <w:divBdr>
        <w:top w:val="none" w:sz="0" w:space="0" w:color="auto"/>
        <w:left w:val="none" w:sz="0" w:space="0" w:color="auto"/>
        <w:bottom w:val="none" w:sz="0" w:space="0" w:color="auto"/>
        <w:right w:val="none" w:sz="0" w:space="0" w:color="auto"/>
      </w:divBdr>
    </w:div>
    <w:div w:id="1200514474">
      <w:bodyDiv w:val="1"/>
      <w:marLeft w:val="0"/>
      <w:marRight w:val="0"/>
      <w:marTop w:val="0"/>
      <w:marBottom w:val="0"/>
      <w:divBdr>
        <w:top w:val="none" w:sz="0" w:space="0" w:color="auto"/>
        <w:left w:val="none" w:sz="0" w:space="0" w:color="auto"/>
        <w:bottom w:val="none" w:sz="0" w:space="0" w:color="auto"/>
        <w:right w:val="none" w:sz="0" w:space="0" w:color="auto"/>
      </w:divBdr>
    </w:div>
    <w:div w:id="1475946615">
      <w:bodyDiv w:val="1"/>
      <w:marLeft w:val="0"/>
      <w:marRight w:val="0"/>
      <w:marTop w:val="0"/>
      <w:marBottom w:val="0"/>
      <w:divBdr>
        <w:top w:val="none" w:sz="0" w:space="0" w:color="auto"/>
        <w:left w:val="none" w:sz="0" w:space="0" w:color="auto"/>
        <w:bottom w:val="none" w:sz="0" w:space="0" w:color="auto"/>
        <w:right w:val="none" w:sz="0" w:space="0" w:color="auto"/>
      </w:divBdr>
    </w:div>
    <w:div w:id="1549876072">
      <w:bodyDiv w:val="1"/>
      <w:marLeft w:val="0"/>
      <w:marRight w:val="0"/>
      <w:marTop w:val="0"/>
      <w:marBottom w:val="0"/>
      <w:divBdr>
        <w:top w:val="none" w:sz="0" w:space="0" w:color="auto"/>
        <w:left w:val="none" w:sz="0" w:space="0" w:color="auto"/>
        <w:bottom w:val="none" w:sz="0" w:space="0" w:color="auto"/>
        <w:right w:val="none" w:sz="0" w:space="0" w:color="auto"/>
      </w:divBdr>
    </w:div>
    <w:div w:id="1601836326">
      <w:bodyDiv w:val="1"/>
      <w:marLeft w:val="0"/>
      <w:marRight w:val="0"/>
      <w:marTop w:val="0"/>
      <w:marBottom w:val="0"/>
      <w:divBdr>
        <w:top w:val="none" w:sz="0" w:space="0" w:color="auto"/>
        <w:left w:val="none" w:sz="0" w:space="0" w:color="auto"/>
        <w:bottom w:val="none" w:sz="0" w:space="0" w:color="auto"/>
        <w:right w:val="none" w:sz="0" w:space="0" w:color="auto"/>
      </w:divBdr>
    </w:div>
    <w:div w:id="1676416668">
      <w:bodyDiv w:val="1"/>
      <w:marLeft w:val="0"/>
      <w:marRight w:val="0"/>
      <w:marTop w:val="0"/>
      <w:marBottom w:val="0"/>
      <w:divBdr>
        <w:top w:val="none" w:sz="0" w:space="0" w:color="auto"/>
        <w:left w:val="none" w:sz="0" w:space="0" w:color="auto"/>
        <w:bottom w:val="none" w:sz="0" w:space="0" w:color="auto"/>
        <w:right w:val="none" w:sz="0" w:space="0" w:color="auto"/>
      </w:divBdr>
    </w:div>
    <w:div w:id="1840342302">
      <w:bodyDiv w:val="1"/>
      <w:marLeft w:val="0"/>
      <w:marRight w:val="0"/>
      <w:marTop w:val="0"/>
      <w:marBottom w:val="0"/>
      <w:divBdr>
        <w:top w:val="none" w:sz="0" w:space="0" w:color="auto"/>
        <w:left w:val="none" w:sz="0" w:space="0" w:color="auto"/>
        <w:bottom w:val="none" w:sz="0" w:space="0" w:color="auto"/>
        <w:right w:val="none" w:sz="0" w:space="0" w:color="auto"/>
      </w:divBdr>
    </w:div>
    <w:div w:id="21079247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er3.xml.rels><?xml version="1.0" encoding="UTF-8" standalone="yes"?>
<Relationships xmlns="http://schemas.openxmlformats.org/package/2006/relationships"><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lication%20Data\OpenOffice.org\3\user\template\gabarit%20note%20ULR1.ott" TargetMode="External"/></Relationships>
</file>

<file path=word/theme/theme1.xml><?xml version="1.0" encoding="utf-8"?>
<a:theme xmlns:a="http://schemas.openxmlformats.org/drawingml/2006/main" name="Thème Office">
  <a:themeElements>
    <a:clrScheme name="Université">
      <a:dk1>
        <a:sysClr val="windowText" lastClr="000000"/>
      </a:dk1>
      <a:lt1>
        <a:sysClr val="window" lastClr="FFFFFF"/>
      </a:lt1>
      <a:dk2>
        <a:srgbClr val="2372B9"/>
      </a:dk2>
      <a:lt2>
        <a:srgbClr val="929291"/>
      </a:lt2>
      <a:accent1>
        <a:srgbClr val="00B0F0"/>
      </a:accent1>
      <a:accent2>
        <a:srgbClr val="BBCE00"/>
      </a:accent2>
      <a:accent3>
        <a:srgbClr val="914E72"/>
      </a:accent3>
      <a:accent4>
        <a:srgbClr val="D58D00"/>
      </a:accent4>
      <a:accent5>
        <a:srgbClr val="346E6A"/>
      </a:accent5>
      <a:accent6>
        <a:srgbClr val="00AECB"/>
      </a:accent6>
      <a:hlink>
        <a:srgbClr val="E51C4E"/>
      </a:hlink>
      <a:folHlink>
        <a:srgbClr val="FFE20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B6F7C-D81E-49D7-A64A-74F238122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gabarit note ULR1.ott</Template>
  <TotalTime>55</TotalTime>
  <Pages>9</Pages>
  <Words>2860</Words>
  <Characters>15735</Characters>
  <Application>Microsoft Office Word</Application>
  <DocSecurity>0</DocSecurity>
  <Lines>131</Lines>
  <Paragraphs>37</Paragraphs>
  <ScaleCrop>false</ScaleCrop>
  <HeadingPairs>
    <vt:vector size="2" baseType="variant">
      <vt:variant>
        <vt:lpstr>Titre</vt:lpstr>
      </vt:variant>
      <vt:variant>
        <vt:i4>1</vt:i4>
      </vt:variant>
    </vt:vector>
  </HeadingPairs>
  <TitlesOfParts>
    <vt:vector size="1" baseType="lpstr">
      <vt:lpstr/>
    </vt:vector>
  </TitlesOfParts>
  <Company>ULR</Company>
  <LinksUpToDate>false</LinksUpToDate>
  <CharactersWithSpaces>18558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acouteau</dc:creator>
  <cp:lastModifiedBy>Wendy Loyenet</cp:lastModifiedBy>
  <cp:revision>33</cp:revision>
  <cp:lastPrinted>2025-09-23T07:13:00Z</cp:lastPrinted>
  <dcterms:created xsi:type="dcterms:W3CDTF">2023-05-12T08:26:00Z</dcterms:created>
  <dcterms:modified xsi:type="dcterms:W3CDTF">2025-09-23T07:13:00Z</dcterms:modified>
</cp:coreProperties>
</file>